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12AB9" w:rsidR="00C12AB9" w:rsidP="00C12AB9" w:rsidRDefault="001F63C2" w14:paraId="ef52531" w14:textId="ef52531">
      <w:pPr>
        <w:spacing w:after="0" w:line="240" w:lineRule="auto"/>
        <w15:collapsed w:val="false"/>
        <w:rPr>
          <w:rFonts w:ascii="Arial" w:hAnsi="Arial" w:eastAsia="Calibri" w:cs="Arial"/>
          <w:kern w:val="0"/>
          <w:sz w:val="24"/>
          <w:szCs w:val="24"/>
        </w:rPr>
      </w:pPr>
      <w:bookmarkStart w:name="_GoBack" w:id="0"/>
      <w:bookmarkEnd w:id="0"/>
      <w:r>
        <w:rPr>
          <w:rFonts w:ascii="Arial" w:hAnsi="Arial" w:eastAsia="Calibri" w:cs="Arial"/>
          <w:kern w:val="0"/>
          <w:sz w:val="24"/>
          <w:szCs w:val="24"/>
        </w:rPr>
        <w:t xml:space="preserve">            </w:t>
      </w:r>
      <w:r w:rsidRPr="00C12AB9" w:rsidR="00C12AB9">
        <w:rPr>
          <w:rFonts w:ascii="Arial" w:hAnsi="Arial" w:eastAsia="Calibri" w:cs="Arial"/>
          <w:noProof/>
          <w:kern w:val="0"/>
          <w:sz w:val="24"/>
          <w:szCs w:val="24"/>
          <w:lang w:eastAsia="hr-HR"/>
        </w:rPr>
        <w:drawing>
          <wp:inline distT="0" distB="0" distL="0" distR="0">
            <wp:extent cx="723900" cy="962025"/>
            <wp:effectExtent l="0" t="0" r="0" b="9525"/>
            <wp:docPr id="1" name="Slika 1" descr="Slika na kojoj se prikazuje simbol, emblem, zastava&#10;&#10;Sadržaj generiran umjetnom inteligencijom može biti netočan."/>
            <wp:cNvGraphicFramePr>
              <a:graphicFrameLocks noChangeAspect="true"/>
            </wp:cNvGraphicFramePr>
            <a:graphic>
              <a:graphicData uri="http://schemas.openxmlformats.org/drawingml/2006/picture">
                <pic:pic>
                  <pic:nvPicPr>
                    <pic:cNvPr id="1" name="Slika 1" descr="Slika na kojoj se prikazuje simbol, emblem, zastava&#10;&#10;Sadržaj generiran umjetnom inteligencijom može biti netočan."/>
                    <pic:cNvPicPr>
                      <a:picLocks noChangeAspect="true" noChangeArrowheads="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C12AB9" w:rsidR="00C12AB9" w:rsidP="00C12AB9" w:rsidRDefault="00C12AB9">
      <w:pPr>
        <w:spacing w:after="0" w:line="240" w:lineRule="auto"/>
        <w:rPr>
          <w:rFonts w:ascii="Arial" w:hAnsi="Arial" w:eastAsia="Times New Roman" w:cs="Arial"/>
          <w:kern w:val="0"/>
          <w:sz w:val="24"/>
          <w:szCs w:val="24"/>
        </w:rPr>
      </w:pP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r w:rsidR="001E2F3E">
        <w:rPr>
          <w:rFonts w:ascii="Arial" w:hAnsi="Arial" w:eastAsia="Times New Roman" w:cs="Arial"/>
          <w:kern w:val="0"/>
          <w:sz w:val="24"/>
          <w:szCs w:val="24"/>
        </w:rPr>
        <w:t xml:space="preserve"> </w:t>
      </w:r>
      <w:r w:rsidRPr="00C12AB9">
        <w:rPr>
          <w:rFonts w:ascii="Arial" w:hAnsi="Arial" w:eastAsia="Times New Roman" w:cs="Arial"/>
          <w:kern w:val="0"/>
          <w:sz w:val="24"/>
          <w:szCs w:val="24"/>
        </w:rPr>
        <w:t>Poslovni broj: St-138/2014</w:t>
      </w:r>
      <w:r w:rsidR="001F63C2">
        <w:rPr>
          <w:rFonts w:ascii="Arial" w:hAnsi="Arial" w:eastAsia="Times New Roman" w:cs="Arial"/>
          <w:kern w:val="0"/>
          <w:sz w:val="24"/>
          <w:szCs w:val="24"/>
        </w:rPr>
        <w:t>-</w:t>
      </w:r>
      <w:r w:rsidR="001E2F3E">
        <w:rPr>
          <w:rFonts w:ascii="Arial" w:hAnsi="Arial" w:eastAsia="Times New Roman" w:cs="Arial"/>
          <w:kern w:val="0"/>
          <w:sz w:val="24"/>
          <w:szCs w:val="24"/>
        </w:rPr>
        <w:t>443</w:t>
      </w:r>
    </w:p>
    <w:p w:rsidRPr="00C12AB9" w:rsidR="00C12AB9" w:rsidP="00C12AB9" w:rsidRDefault="00C12AB9">
      <w:pPr>
        <w:spacing w:after="0" w:line="240" w:lineRule="auto"/>
        <w:rPr>
          <w:rFonts w:ascii="Arial" w:hAnsi="Arial" w:eastAsia="Times New Roman" w:cs="Arial"/>
          <w:kern w:val="0"/>
          <w:sz w:val="24"/>
          <w:szCs w:val="24"/>
        </w:rPr>
      </w:pPr>
      <w:r w:rsidRPr="00C12AB9">
        <w:rPr>
          <w:rFonts w:ascii="Arial" w:hAnsi="Arial" w:eastAsia="Times New Roman" w:cs="Arial"/>
          <w:kern w:val="0"/>
          <w:sz w:val="24"/>
          <w:szCs w:val="24"/>
        </w:rPr>
        <w:t>REPUBLIKA HRVATSKA</w:t>
      </w:r>
    </w:p>
    <w:p w:rsidRPr="00C12AB9" w:rsidR="00C12AB9" w:rsidP="00C12AB9" w:rsidRDefault="00C12AB9">
      <w:pPr>
        <w:spacing w:after="0" w:line="240" w:lineRule="auto"/>
        <w:rPr>
          <w:rFonts w:ascii="Arial" w:hAnsi="Arial" w:eastAsia="Times New Roman" w:cs="Arial"/>
          <w:kern w:val="0"/>
          <w:sz w:val="24"/>
          <w:szCs w:val="24"/>
        </w:rPr>
      </w:pPr>
      <w:r w:rsidRPr="00C12AB9">
        <w:rPr>
          <w:rFonts w:ascii="Arial" w:hAnsi="Arial" w:eastAsia="Times New Roman" w:cs="Arial"/>
          <w:kern w:val="0"/>
          <w:sz w:val="24"/>
          <w:szCs w:val="24"/>
        </w:rPr>
        <w:t>TRGOVAČKI SUD U SPLITU</w:t>
      </w: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p>
    <w:p w:rsidRPr="00C12AB9" w:rsidR="00C12AB9" w:rsidP="00C12AB9" w:rsidRDefault="00C12AB9">
      <w:pPr>
        <w:spacing w:after="0" w:line="240" w:lineRule="auto"/>
        <w:rPr>
          <w:rFonts w:ascii="Arial" w:hAnsi="Arial" w:eastAsia="Times New Roman" w:cs="Arial"/>
          <w:kern w:val="0"/>
          <w:sz w:val="24"/>
          <w:szCs w:val="24"/>
        </w:rPr>
      </w:pP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p>
    <w:p w:rsidRPr="00C12AB9" w:rsidR="00C12AB9" w:rsidP="00C12AB9" w:rsidRDefault="00C12AB9">
      <w:pPr>
        <w:spacing w:after="0" w:line="240" w:lineRule="auto"/>
        <w:jc w:val="center"/>
        <w:rPr>
          <w:rFonts w:ascii="Arial" w:hAnsi="Arial" w:eastAsia="Times New Roman" w:cs="Arial"/>
          <w:kern w:val="0"/>
          <w:sz w:val="24"/>
          <w:szCs w:val="24"/>
        </w:rPr>
      </w:pPr>
      <w:r w:rsidRPr="00C12AB9">
        <w:rPr>
          <w:rFonts w:ascii="Arial" w:hAnsi="Arial" w:eastAsia="Times New Roman" w:cs="Arial"/>
          <w:spacing w:val="60"/>
          <w:kern w:val="0"/>
          <w:sz w:val="24"/>
          <w:szCs w:val="24"/>
        </w:rPr>
        <w:t>Z A P I S N I K</w:t>
      </w:r>
    </w:p>
    <w:p w:rsidRPr="00C12AB9" w:rsidR="00C12AB9" w:rsidP="00C12AB9" w:rsidRDefault="00C12AB9">
      <w:pPr>
        <w:spacing w:after="0" w:line="240" w:lineRule="auto"/>
        <w:jc w:val="center"/>
        <w:rPr>
          <w:rFonts w:ascii="Arial" w:hAnsi="Arial" w:eastAsia="Times New Roman" w:cs="Arial"/>
          <w:kern w:val="0"/>
          <w:sz w:val="24"/>
          <w:szCs w:val="24"/>
        </w:rPr>
      </w:pP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r w:rsidRPr="00C12AB9">
        <w:rPr>
          <w:rFonts w:ascii="Arial" w:hAnsi="Arial" w:eastAsia="Times New Roman" w:cs="Arial"/>
          <w:kern w:val="0"/>
          <w:sz w:val="24"/>
          <w:szCs w:val="24"/>
        </w:rPr>
        <w:tab/>
      </w:r>
    </w:p>
    <w:p w:rsidRPr="00C12AB9" w:rsidR="00C12AB9" w:rsidP="00C12AB9" w:rsidRDefault="00C12AB9">
      <w:pPr>
        <w:spacing w:after="0" w:line="240" w:lineRule="auto"/>
        <w:jc w:val="both"/>
        <w:rPr>
          <w:rFonts w:ascii="Arial" w:hAnsi="Arial" w:eastAsia="Times New Roman" w:cs="Arial"/>
          <w:kern w:val="0"/>
          <w:sz w:val="24"/>
          <w:szCs w:val="24"/>
          <w:lang w:eastAsia="hr-HR"/>
        </w:rPr>
      </w:pPr>
      <w:r w:rsidRPr="00C12AB9">
        <w:rPr>
          <w:rFonts w:ascii="Arial" w:hAnsi="Arial" w:eastAsia="Times New Roman" w:cs="Arial"/>
          <w:kern w:val="0"/>
          <w:sz w:val="24"/>
          <w:szCs w:val="24"/>
          <w:lang w:eastAsia="hr-HR"/>
        </w:rPr>
        <w:t xml:space="preserve">sastavljen kod Trgovačkog suda u Splitu, dana </w:t>
      </w:r>
      <w:r w:rsidRPr="006A63BE">
        <w:rPr>
          <w:rFonts w:ascii="Arial" w:hAnsi="Arial" w:eastAsia="Times New Roman" w:cs="Arial"/>
          <w:kern w:val="0"/>
          <w:sz w:val="24"/>
          <w:szCs w:val="24"/>
          <w:lang w:eastAsia="hr-HR"/>
        </w:rPr>
        <w:t>19</w:t>
      </w:r>
      <w:r w:rsidRPr="00C12AB9">
        <w:rPr>
          <w:rFonts w:ascii="Arial" w:hAnsi="Arial" w:eastAsia="Times New Roman" w:cs="Arial"/>
          <w:kern w:val="0"/>
          <w:sz w:val="24"/>
          <w:szCs w:val="24"/>
          <w:lang w:eastAsia="hr-HR"/>
        </w:rPr>
        <w:t xml:space="preserve">. </w:t>
      </w:r>
      <w:r w:rsidRPr="006A63BE">
        <w:rPr>
          <w:rFonts w:ascii="Arial" w:hAnsi="Arial" w:eastAsia="Times New Roman" w:cs="Arial"/>
          <w:kern w:val="0"/>
          <w:sz w:val="24"/>
          <w:szCs w:val="24"/>
          <w:lang w:eastAsia="hr-HR"/>
        </w:rPr>
        <w:t>veljače</w:t>
      </w:r>
      <w:r w:rsidRPr="00C12AB9">
        <w:rPr>
          <w:rFonts w:ascii="Arial" w:hAnsi="Arial" w:eastAsia="Times New Roman" w:cs="Arial"/>
          <w:kern w:val="0"/>
          <w:sz w:val="24"/>
          <w:szCs w:val="24"/>
          <w:lang w:eastAsia="hr-HR"/>
        </w:rPr>
        <w:t xml:space="preserve"> 202</w:t>
      </w:r>
      <w:r w:rsidRPr="006A63BE">
        <w:rPr>
          <w:rFonts w:ascii="Arial" w:hAnsi="Arial" w:eastAsia="Times New Roman" w:cs="Arial"/>
          <w:kern w:val="0"/>
          <w:sz w:val="24"/>
          <w:szCs w:val="24"/>
          <w:lang w:eastAsia="hr-HR"/>
        </w:rPr>
        <w:t>6</w:t>
      </w:r>
      <w:r w:rsidRPr="00C12AB9">
        <w:rPr>
          <w:rFonts w:ascii="Arial" w:hAnsi="Arial" w:eastAsia="Times New Roman" w:cs="Arial"/>
          <w:kern w:val="0"/>
          <w:sz w:val="24"/>
          <w:szCs w:val="24"/>
          <w:lang w:eastAsia="hr-HR"/>
        </w:rPr>
        <w:t>., u stečajnom postupku nad</w:t>
      </w:r>
      <w:r w:rsidRPr="00C12AB9">
        <w:rPr>
          <w:rFonts w:ascii="Arial" w:hAnsi="Arial" w:eastAsia="Calibri" w:cs="Arial"/>
          <w:kern w:val="0"/>
          <w:sz w:val="24"/>
          <w:szCs w:val="24"/>
        </w:rPr>
        <w:t xml:space="preserve"> dužnikom S</w:t>
      </w:r>
      <w:r w:rsidRPr="00C12AB9">
        <w:rPr>
          <w:rFonts w:ascii="Arial" w:hAnsi="Arial" w:eastAsia="Times New Roman" w:cs="Arial"/>
          <w:kern w:val="0"/>
          <w:sz w:val="24"/>
          <w:szCs w:val="24"/>
          <w:lang w:eastAsia="hr-HR"/>
        </w:rPr>
        <w:t>PORTSKI GRAD TPN d.o.o. u stečaju Split, Zrinsko-Frankopanska 211, OIB: 53703638008</w:t>
      </w:r>
    </w:p>
    <w:p w:rsidRPr="00C12AB9" w:rsidR="00C12AB9" w:rsidP="00C12AB9" w:rsidRDefault="00C12AB9">
      <w:pPr>
        <w:spacing w:before="340" w:after="340" w:line="240" w:lineRule="auto"/>
        <w:jc w:val="center"/>
        <w:rPr>
          <w:rFonts w:ascii="Arial" w:hAnsi="Arial" w:eastAsia="Times New Roman" w:cs="Arial"/>
          <w:kern w:val="0"/>
          <w:sz w:val="24"/>
          <w:szCs w:val="24"/>
          <w:lang w:eastAsia="hr-HR"/>
        </w:rPr>
      </w:pPr>
      <w:r w:rsidRPr="00C12AB9">
        <w:rPr>
          <w:rFonts w:ascii="Arial" w:hAnsi="Arial" w:eastAsia="Calibri" w:cs="Arial"/>
          <w:kern w:val="0"/>
          <w:sz w:val="24"/>
          <w:szCs w:val="24"/>
        </w:rPr>
        <w:t>SKUPŠTINA VJEROVNIKA</w:t>
      </w:r>
    </w:p>
    <w:p w:rsidRPr="00C12AB9" w:rsidR="00C12AB9" w:rsidP="00C12AB9" w:rsidRDefault="00C12AB9">
      <w:pPr>
        <w:spacing w:before="200" w:after="0" w:line="240" w:lineRule="auto"/>
        <w:jc w:val="both"/>
        <w:rPr>
          <w:rFonts w:ascii="Arial" w:hAnsi="Arial" w:eastAsia="Times New Roman" w:cs="Arial"/>
          <w:kern w:val="0"/>
          <w:sz w:val="24"/>
          <w:szCs w:val="24"/>
          <w:lang w:eastAsia="hr-HR"/>
        </w:rPr>
      </w:pPr>
      <w:r w:rsidRPr="00C12AB9">
        <w:rPr>
          <w:rFonts w:ascii="Arial" w:hAnsi="Arial" w:eastAsia="Times New Roman" w:cs="Arial"/>
          <w:kern w:val="0"/>
          <w:sz w:val="24"/>
          <w:szCs w:val="24"/>
          <w:lang w:eastAsia="hr-HR"/>
        </w:rPr>
        <w:t>Prisutni od suda:</w:t>
      </w:r>
    </w:p>
    <w:p w:rsidRPr="00C12AB9" w:rsidR="00C12AB9" w:rsidP="00C12AB9" w:rsidRDefault="00C12AB9">
      <w:pPr>
        <w:spacing w:before="70" w:after="0" w:line="240" w:lineRule="auto"/>
        <w:jc w:val="both"/>
        <w:rPr>
          <w:rFonts w:ascii="Arial" w:hAnsi="Arial" w:eastAsia="Times New Roman" w:cs="Arial"/>
          <w:kern w:val="0"/>
          <w:sz w:val="24"/>
          <w:szCs w:val="24"/>
        </w:rPr>
      </w:pPr>
      <w:r w:rsidRPr="00C12AB9">
        <w:rPr>
          <w:rFonts w:ascii="Arial" w:hAnsi="Arial" w:eastAsia="Times New Roman" w:cs="Arial"/>
          <w:kern w:val="0"/>
          <w:sz w:val="24"/>
          <w:szCs w:val="24"/>
        </w:rPr>
        <w:t>Velimir Vuković, stečajni sudac</w:t>
      </w:r>
    </w:p>
    <w:p w:rsidRPr="00C12AB9" w:rsidR="00C12AB9" w:rsidP="00C12AB9" w:rsidRDefault="001F63C2">
      <w:pPr>
        <w:spacing w:before="7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Ivana Poljak,</w:t>
      </w:r>
      <w:r w:rsidRPr="00C12AB9" w:rsidR="00C12AB9">
        <w:rPr>
          <w:rFonts w:ascii="Arial" w:hAnsi="Arial" w:eastAsia="Times New Roman" w:cs="Arial"/>
          <w:kern w:val="0"/>
          <w:sz w:val="24"/>
          <w:szCs w:val="24"/>
        </w:rPr>
        <w:t xml:space="preserve"> zapisničarka</w:t>
      </w:r>
    </w:p>
    <w:p w:rsidRPr="00C12AB9" w:rsidR="00C12AB9" w:rsidP="00C12AB9" w:rsidRDefault="00FB230C">
      <w:pPr>
        <w:spacing w:before="300" w:after="300" w:line="240" w:lineRule="auto"/>
        <w:jc w:val="center"/>
        <w:rPr>
          <w:rFonts w:ascii="Arial" w:hAnsi="Arial" w:eastAsia="Calibri" w:cs="Arial"/>
          <w:color w:val="000000"/>
          <w:kern w:val="0"/>
          <w:sz w:val="24"/>
          <w:szCs w:val="24"/>
        </w:rPr>
      </w:pPr>
      <w:r>
        <w:rPr>
          <w:rFonts w:ascii="Arial" w:hAnsi="Arial" w:eastAsia="Times New Roman" w:cs="Arial"/>
          <w:kern w:val="0"/>
          <w:sz w:val="24"/>
          <w:szCs w:val="24"/>
        </w:rPr>
        <w:t>Početak u 12:00</w:t>
      </w:r>
      <w:r w:rsidRPr="00C12AB9" w:rsidR="00C12AB9">
        <w:rPr>
          <w:rFonts w:ascii="Arial" w:hAnsi="Arial" w:eastAsia="Times New Roman" w:cs="Arial"/>
          <w:kern w:val="0"/>
          <w:sz w:val="24"/>
          <w:szCs w:val="24"/>
        </w:rPr>
        <w:t xml:space="preserve"> sati.</w:t>
      </w:r>
    </w:p>
    <w:p w:rsidRPr="00C12AB9" w:rsidR="00C12AB9" w:rsidP="001F63C2" w:rsidRDefault="00C12AB9">
      <w:pPr>
        <w:spacing w:before="300" w:after="300" w:line="240" w:lineRule="auto"/>
        <w:ind w:firstLine="708"/>
        <w:jc w:val="both"/>
        <w:rPr>
          <w:rFonts w:ascii="Arial" w:hAnsi="Arial" w:eastAsia="Times New Roman" w:cs="Arial"/>
          <w:kern w:val="0"/>
          <w:sz w:val="24"/>
          <w:szCs w:val="24"/>
        </w:rPr>
      </w:pPr>
      <w:r w:rsidRPr="00C12AB9">
        <w:rPr>
          <w:rFonts w:ascii="Arial" w:hAnsi="Arial" w:eastAsia="Times New Roman" w:cs="Arial"/>
          <w:kern w:val="0"/>
          <w:sz w:val="24"/>
          <w:szCs w:val="24"/>
        </w:rPr>
        <w:t xml:space="preserve">Utvrđuje se da </w:t>
      </w:r>
      <w:r w:rsidR="001F63C2">
        <w:rPr>
          <w:rFonts w:ascii="Arial" w:hAnsi="Arial" w:eastAsia="Times New Roman" w:cs="Arial"/>
          <w:kern w:val="0"/>
          <w:sz w:val="24"/>
          <w:szCs w:val="24"/>
        </w:rPr>
        <w:t>je na današnje ročište pristupila stečajna</w:t>
      </w:r>
      <w:r w:rsidRPr="00C12AB9">
        <w:rPr>
          <w:rFonts w:ascii="Arial" w:hAnsi="Arial" w:eastAsia="Times New Roman" w:cs="Arial"/>
          <w:kern w:val="0"/>
          <w:sz w:val="24"/>
          <w:szCs w:val="24"/>
        </w:rPr>
        <w:t xml:space="preserve"> upravitelj</w:t>
      </w:r>
      <w:r w:rsidR="001F63C2">
        <w:rPr>
          <w:rFonts w:ascii="Arial" w:hAnsi="Arial" w:eastAsia="Times New Roman" w:cs="Arial"/>
          <w:kern w:val="0"/>
          <w:sz w:val="24"/>
          <w:szCs w:val="24"/>
        </w:rPr>
        <w:t>ica</w:t>
      </w:r>
      <w:r w:rsidRPr="00C12AB9">
        <w:rPr>
          <w:rFonts w:ascii="Arial" w:hAnsi="Arial" w:eastAsia="Times New Roman" w:cs="Arial"/>
          <w:kern w:val="0"/>
          <w:sz w:val="24"/>
          <w:szCs w:val="24"/>
        </w:rPr>
        <w:t xml:space="preserve"> Natalija Mladineo.</w:t>
      </w:r>
      <w:r w:rsidR="001F63C2">
        <w:rPr>
          <w:rFonts w:ascii="Arial" w:hAnsi="Arial" w:eastAsia="Times New Roman" w:cs="Arial"/>
          <w:kern w:val="0"/>
          <w:sz w:val="24"/>
          <w:szCs w:val="24"/>
        </w:rPr>
        <w:t xml:space="preserve"> </w:t>
      </w:r>
    </w:p>
    <w:p w:rsidRPr="006A63BE" w:rsidR="00C12AB9" w:rsidP="001F63C2" w:rsidRDefault="00C12AB9">
      <w:pPr>
        <w:spacing w:before="300" w:after="0" w:line="240" w:lineRule="auto"/>
        <w:ind w:firstLine="708"/>
        <w:jc w:val="both"/>
        <w:rPr>
          <w:rFonts w:ascii="Arial" w:hAnsi="Arial" w:eastAsia="Times New Roman" w:cs="Arial"/>
          <w:kern w:val="0"/>
          <w:sz w:val="24"/>
          <w:szCs w:val="24"/>
        </w:rPr>
      </w:pPr>
      <w:r w:rsidRPr="00C12AB9">
        <w:rPr>
          <w:rFonts w:ascii="Arial" w:hAnsi="Arial" w:eastAsia="Times New Roman" w:cs="Arial"/>
          <w:kern w:val="0"/>
          <w:sz w:val="24"/>
          <w:szCs w:val="24"/>
        </w:rPr>
        <w:t>Nadalje, utvrđuje se da su na današnje ročište pristupili:</w:t>
      </w:r>
      <w:r w:rsidR="001F63C2">
        <w:rPr>
          <w:rFonts w:ascii="Arial" w:hAnsi="Arial" w:eastAsia="Times New Roman" w:cs="Arial"/>
          <w:kern w:val="0"/>
          <w:sz w:val="24"/>
          <w:szCs w:val="24"/>
        </w:rPr>
        <w:t xml:space="preserve"> </w:t>
      </w:r>
    </w:p>
    <w:p w:rsidRPr="006A63BE" w:rsidR="00C12AB9" w:rsidP="00C12AB9" w:rsidRDefault="00C12AB9">
      <w:pPr>
        <w:spacing w:before="70" w:after="0" w:line="240" w:lineRule="auto"/>
        <w:jc w:val="both"/>
        <w:rPr>
          <w:rFonts w:ascii="Arial" w:hAnsi="Arial" w:eastAsia="Times New Roman" w:cs="Arial"/>
          <w:kern w:val="0"/>
          <w:sz w:val="24"/>
          <w:szCs w:val="24"/>
        </w:rPr>
      </w:pPr>
      <w:r w:rsidRPr="00C12AB9">
        <w:rPr>
          <w:rFonts w:ascii="Arial" w:hAnsi="Arial" w:eastAsia="Times New Roman" w:cs="Arial"/>
          <w:kern w:val="0"/>
          <w:sz w:val="24"/>
          <w:szCs w:val="24"/>
        </w:rPr>
        <w:t xml:space="preserve">- </w:t>
      </w:r>
      <w:r w:rsidRPr="006A63BE">
        <w:rPr>
          <w:rFonts w:ascii="Arial" w:hAnsi="Arial" w:eastAsia="Times New Roman" w:cs="Arial"/>
          <w:kern w:val="0"/>
          <w:sz w:val="24"/>
          <w:szCs w:val="24"/>
        </w:rPr>
        <w:t>razlučni</w:t>
      </w:r>
      <w:r w:rsidR="00520797">
        <w:rPr>
          <w:rFonts w:ascii="Arial" w:hAnsi="Arial" w:eastAsia="Times New Roman" w:cs="Arial"/>
          <w:kern w:val="0"/>
          <w:sz w:val="24"/>
          <w:szCs w:val="24"/>
        </w:rPr>
        <w:t xml:space="preserve"> i stečajni</w:t>
      </w:r>
      <w:r w:rsidRPr="006A63BE">
        <w:rPr>
          <w:rFonts w:ascii="Arial" w:hAnsi="Arial" w:eastAsia="Times New Roman" w:cs="Arial"/>
          <w:kern w:val="0"/>
          <w:sz w:val="24"/>
          <w:szCs w:val="24"/>
        </w:rPr>
        <w:t xml:space="preserve"> </w:t>
      </w:r>
      <w:r w:rsidRPr="00C12AB9">
        <w:rPr>
          <w:rFonts w:ascii="Arial" w:hAnsi="Arial" w:eastAsia="Times New Roman" w:cs="Arial"/>
          <w:kern w:val="0"/>
          <w:sz w:val="24"/>
          <w:szCs w:val="24"/>
        </w:rPr>
        <w:t>vjerovnik Grad Split</w:t>
      </w:r>
      <w:r w:rsidR="001F63C2">
        <w:rPr>
          <w:rFonts w:ascii="Arial" w:hAnsi="Arial" w:eastAsia="Times New Roman" w:cs="Arial"/>
          <w:kern w:val="0"/>
          <w:sz w:val="24"/>
          <w:szCs w:val="24"/>
        </w:rPr>
        <w:t>,</w:t>
      </w:r>
      <w:r w:rsidRPr="00C12AB9">
        <w:rPr>
          <w:rFonts w:ascii="Arial" w:hAnsi="Arial" w:eastAsia="Times New Roman" w:cs="Arial"/>
          <w:kern w:val="0"/>
          <w:sz w:val="24"/>
          <w:szCs w:val="24"/>
        </w:rPr>
        <w:t xml:space="preserve"> po punomoćniku</w:t>
      </w:r>
      <w:r w:rsidR="001F63C2">
        <w:rPr>
          <w:rFonts w:ascii="Arial" w:hAnsi="Arial" w:eastAsia="Times New Roman" w:cs="Arial"/>
          <w:kern w:val="0"/>
          <w:sz w:val="24"/>
          <w:szCs w:val="24"/>
        </w:rPr>
        <w:t xml:space="preserve"> Kruni Peronji</w:t>
      </w:r>
      <w:r w:rsidRPr="006A63BE">
        <w:rPr>
          <w:rFonts w:ascii="Arial" w:hAnsi="Arial" w:eastAsia="Times New Roman" w:cs="Arial"/>
          <w:kern w:val="0"/>
          <w:sz w:val="24"/>
          <w:szCs w:val="24"/>
        </w:rPr>
        <w:t>, odvjetniku u Splitu, punomoć u spisu</w:t>
      </w:r>
    </w:p>
    <w:p w:rsidR="00C12AB9" w:rsidP="00C12AB9" w:rsidRDefault="00C12AB9">
      <w:pPr>
        <w:spacing w:before="70" w:after="0" w:line="240" w:lineRule="auto"/>
        <w:jc w:val="both"/>
        <w:rPr>
          <w:rFonts w:ascii="Arial" w:hAnsi="Arial" w:eastAsia="Times New Roman" w:cs="Arial"/>
          <w:kern w:val="0"/>
          <w:sz w:val="24"/>
          <w:szCs w:val="24"/>
        </w:rPr>
      </w:pPr>
      <w:r w:rsidRPr="00C12AB9">
        <w:rPr>
          <w:rFonts w:ascii="Arial" w:hAnsi="Arial" w:eastAsia="Times New Roman" w:cs="Arial"/>
          <w:kern w:val="0"/>
          <w:sz w:val="24"/>
          <w:szCs w:val="24"/>
        </w:rPr>
        <w:t>- stečajni vjerovnik Republika Hrvatska, Ministarstvo unutarnjih poslova i Republika Hrvatska, Ministar</w:t>
      </w:r>
      <w:r w:rsidR="001F63C2">
        <w:rPr>
          <w:rFonts w:ascii="Arial" w:hAnsi="Arial" w:eastAsia="Times New Roman" w:cs="Arial"/>
          <w:kern w:val="0"/>
          <w:sz w:val="24"/>
          <w:szCs w:val="24"/>
        </w:rPr>
        <w:t>stvo financija, Porezna uprava,</w:t>
      </w:r>
      <w:r w:rsidRPr="00C12AB9">
        <w:rPr>
          <w:rFonts w:ascii="Arial" w:hAnsi="Arial" w:eastAsia="Times New Roman" w:cs="Arial"/>
          <w:kern w:val="0"/>
          <w:sz w:val="24"/>
          <w:szCs w:val="24"/>
        </w:rPr>
        <w:t xml:space="preserve"> zastupnik po zakonu </w:t>
      </w:r>
      <w:r w:rsidR="00842E93">
        <w:rPr>
          <w:rFonts w:ascii="Arial" w:hAnsi="Arial" w:eastAsia="Times New Roman" w:cs="Arial"/>
          <w:kern w:val="0"/>
          <w:sz w:val="24"/>
          <w:szCs w:val="24"/>
        </w:rPr>
        <w:t>Lendi Pezzi</w:t>
      </w:r>
      <w:r w:rsidRPr="00C12AB9">
        <w:rPr>
          <w:rFonts w:ascii="Arial" w:hAnsi="Arial" w:eastAsia="Times New Roman" w:cs="Arial"/>
          <w:kern w:val="0"/>
          <w:sz w:val="24"/>
          <w:szCs w:val="24"/>
        </w:rPr>
        <w:t>, zamje</w:t>
      </w:r>
      <w:r w:rsidR="00842E93">
        <w:rPr>
          <w:rFonts w:ascii="Arial" w:hAnsi="Arial" w:eastAsia="Times New Roman" w:cs="Arial"/>
          <w:kern w:val="0"/>
          <w:sz w:val="24"/>
          <w:szCs w:val="24"/>
        </w:rPr>
        <w:t>n</w:t>
      </w:r>
      <w:r w:rsidRPr="00C12AB9">
        <w:rPr>
          <w:rFonts w:ascii="Arial" w:hAnsi="Arial" w:eastAsia="Times New Roman" w:cs="Arial"/>
          <w:kern w:val="0"/>
          <w:sz w:val="24"/>
          <w:szCs w:val="24"/>
        </w:rPr>
        <w:t>i</w:t>
      </w:r>
      <w:r w:rsidR="00842E93">
        <w:rPr>
          <w:rFonts w:ascii="Arial" w:hAnsi="Arial" w:eastAsia="Times New Roman" w:cs="Arial"/>
          <w:kern w:val="0"/>
          <w:sz w:val="24"/>
          <w:szCs w:val="24"/>
        </w:rPr>
        <w:t>ca</w:t>
      </w:r>
      <w:r w:rsidRPr="00C12AB9">
        <w:rPr>
          <w:rFonts w:ascii="Arial" w:hAnsi="Arial" w:eastAsia="Times New Roman" w:cs="Arial"/>
          <w:kern w:val="0"/>
          <w:sz w:val="24"/>
          <w:szCs w:val="24"/>
        </w:rPr>
        <w:t xml:space="preserve"> u Županijskom državnom odvjetništvu u Splitu</w:t>
      </w:r>
    </w:p>
    <w:p w:rsidRPr="00C12AB9" w:rsidR="00520797" w:rsidP="00C12AB9" w:rsidRDefault="00520797">
      <w:pPr>
        <w:spacing w:before="70" w:after="0" w:line="240" w:lineRule="auto"/>
        <w:jc w:val="both"/>
        <w:rPr>
          <w:rFonts w:ascii="Arial" w:hAnsi="Arial" w:eastAsia="Times New Roman" w:cs="Arial"/>
          <w:kern w:val="0"/>
          <w:sz w:val="24"/>
          <w:szCs w:val="24"/>
        </w:rPr>
      </w:pPr>
      <w:r w:rsidRPr="00C12AB9">
        <w:rPr>
          <w:rFonts w:ascii="Arial" w:hAnsi="Arial" w:eastAsia="Times New Roman" w:cs="Arial"/>
          <w:kern w:val="0"/>
          <w:sz w:val="24"/>
          <w:szCs w:val="24"/>
        </w:rPr>
        <w:t xml:space="preserve">- stečajni vjerovnik Renco Posinković, osobno </w:t>
      </w:r>
    </w:p>
    <w:p w:rsidRPr="00C12AB9" w:rsidR="00C12AB9" w:rsidP="00C12AB9" w:rsidRDefault="00C12AB9">
      <w:pPr>
        <w:spacing w:before="70" w:after="0" w:line="240" w:lineRule="auto"/>
        <w:jc w:val="both"/>
        <w:rPr>
          <w:rFonts w:ascii="Arial" w:hAnsi="Arial" w:eastAsia="Times New Roman" w:cs="Arial"/>
          <w:kern w:val="0"/>
          <w:sz w:val="24"/>
          <w:szCs w:val="24"/>
        </w:rPr>
      </w:pPr>
      <w:r w:rsidRPr="00C12AB9">
        <w:rPr>
          <w:rFonts w:ascii="Arial" w:hAnsi="Arial" w:eastAsia="Times New Roman" w:cs="Arial"/>
          <w:kern w:val="0"/>
          <w:sz w:val="24"/>
          <w:szCs w:val="24"/>
        </w:rPr>
        <w:t xml:space="preserve">Ostali prisutni: </w:t>
      </w:r>
    </w:p>
    <w:p w:rsidRPr="00C12AB9" w:rsidR="00C12AB9" w:rsidP="00C12AB9" w:rsidRDefault="001F63C2">
      <w:pPr>
        <w:spacing w:before="70" w:after="0" w:line="240" w:lineRule="auto"/>
        <w:jc w:val="both"/>
        <w:rPr>
          <w:rFonts w:ascii="Arial" w:hAnsi="Arial" w:eastAsia="Times New Roman" w:cs="Arial"/>
          <w:kern w:val="0"/>
          <w:sz w:val="24"/>
          <w:szCs w:val="24"/>
        </w:rPr>
      </w:pPr>
      <w:r>
        <w:rPr>
          <w:rFonts w:ascii="Arial" w:hAnsi="Arial" w:eastAsia="Times New Roman" w:cs="Arial"/>
          <w:kern w:val="0"/>
          <w:sz w:val="24"/>
          <w:szCs w:val="24"/>
        </w:rPr>
        <w:tab/>
      </w:r>
      <w:r w:rsidRPr="00C12AB9" w:rsidR="00C12AB9">
        <w:rPr>
          <w:rFonts w:ascii="Arial" w:hAnsi="Arial" w:eastAsia="Times New Roman" w:cs="Arial"/>
          <w:kern w:val="0"/>
          <w:sz w:val="24"/>
          <w:szCs w:val="24"/>
        </w:rPr>
        <w:t>Punomoćnik stečajnog dužnika Vjekoslav Mladineo, odvjetnik u Splitu</w:t>
      </w:r>
    </w:p>
    <w:p w:rsidRPr="00C12AB9" w:rsidR="00C12AB9" w:rsidP="00C12AB9" w:rsidRDefault="00C12AB9">
      <w:pPr>
        <w:spacing w:after="0" w:line="240" w:lineRule="auto"/>
        <w:ind w:firstLine="708"/>
        <w:jc w:val="both"/>
        <w:rPr>
          <w:rFonts w:ascii="Arial" w:hAnsi="Arial" w:eastAsia="Calibri" w:cs="Arial"/>
          <w:kern w:val="0"/>
          <w:sz w:val="24"/>
          <w:szCs w:val="24"/>
        </w:rPr>
      </w:pPr>
    </w:p>
    <w:p w:rsidRPr="00C12AB9" w:rsidR="00C12AB9" w:rsidP="00C12AB9" w:rsidRDefault="00C12AB9">
      <w:pPr>
        <w:spacing w:after="0" w:line="240" w:lineRule="auto"/>
        <w:ind w:firstLine="708"/>
        <w:jc w:val="both"/>
        <w:rPr>
          <w:rFonts w:ascii="Arial" w:hAnsi="Arial" w:eastAsia="Calibri" w:cs="Arial"/>
          <w:kern w:val="0"/>
          <w:sz w:val="24"/>
          <w:szCs w:val="24"/>
        </w:rPr>
      </w:pPr>
      <w:r w:rsidRPr="00C12AB9">
        <w:rPr>
          <w:rFonts w:ascii="Arial" w:hAnsi="Arial" w:eastAsia="Calibri" w:cs="Arial"/>
          <w:kern w:val="0"/>
          <w:sz w:val="24"/>
          <w:szCs w:val="24"/>
        </w:rPr>
        <w:t>Utvrđuje se d</w:t>
      </w:r>
      <w:r w:rsidR="001F63C2">
        <w:rPr>
          <w:rFonts w:ascii="Arial" w:hAnsi="Arial" w:eastAsia="Calibri" w:cs="Arial"/>
          <w:kern w:val="0"/>
          <w:sz w:val="24"/>
          <w:szCs w:val="24"/>
        </w:rPr>
        <w:t>a je zaključkom ovog suda posl.br.</w:t>
      </w:r>
      <w:r w:rsidRPr="00C12AB9">
        <w:rPr>
          <w:rFonts w:ascii="Arial" w:hAnsi="Arial" w:eastAsia="Calibri" w:cs="Arial"/>
          <w:kern w:val="0"/>
          <w:sz w:val="24"/>
          <w:szCs w:val="24"/>
        </w:rPr>
        <w:t xml:space="preserve"> St-138/2014 od 2.</w:t>
      </w:r>
      <w:r w:rsidR="001F63C2">
        <w:rPr>
          <w:rFonts w:ascii="Arial" w:hAnsi="Arial" w:eastAsia="Calibri" w:cs="Arial"/>
          <w:kern w:val="0"/>
          <w:sz w:val="24"/>
          <w:szCs w:val="24"/>
        </w:rPr>
        <w:t xml:space="preserve"> </w:t>
      </w:r>
      <w:r w:rsidRPr="006A63BE">
        <w:rPr>
          <w:rFonts w:ascii="Arial" w:hAnsi="Arial" w:eastAsia="Calibri" w:cs="Arial"/>
          <w:kern w:val="0"/>
          <w:sz w:val="24"/>
          <w:szCs w:val="24"/>
        </w:rPr>
        <w:t>veljače</w:t>
      </w:r>
      <w:r w:rsidRPr="00C12AB9">
        <w:rPr>
          <w:rFonts w:ascii="Arial" w:hAnsi="Arial" w:eastAsia="Calibri" w:cs="Arial"/>
          <w:kern w:val="0"/>
          <w:sz w:val="24"/>
          <w:szCs w:val="24"/>
        </w:rPr>
        <w:t xml:space="preserve"> 202</w:t>
      </w:r>
      <w:r w:rsidRPr="006A63BE">
        <w:rPr>
          <w:rFonts w:ascii="Arial" w:hAnsi="Arial" w:eastAsia="Calibri" w:cs="Arial"/>
          <w:kern w:val="0"/>
          <w:sz w:val="24"/>
          <w:szCs w:val="24"/>
        </w:rPr>
        <w:t>6</w:t>
      </w:r>
      <w:r w:rsidRPr="00C12AB9">
        <w:rPr>
          <w:rFonts w:ascii="Arial" w:hAnsi="Arial" w:eastAsia="Calibri" w:cs="Arial"/>
          <w:kern w:val="0"/>
          <w:sz w:val="24"/>
          <w:szCs w:val="24"/>
        </w:rPr>
        <w:t>., sazvana skupština vjerovnika sa sljedećim:</w:t>
      </w:r>
    </w:p>
    <w:p w:rsidRPr="00C12AB9" w:rsidR="00C12AB9" w:rsidP="00C12AB9" w:rsidRDefault="00C12AB9">
      <w:pPr>
        <w:spacing w:after="0" w:line="240" w:lineRule="auto"/>
        <w:ind w:firstLine="708"/>
        <w:jc w:val="both"/>
        <w:rPr>
          <w:rFonts w:ascii="Arial" w:hAnsi="Arial" w:eastAsia="Calibri" w:cs="Arial"/>
          <w:kern w:val="0"/>
          <w:sz w:val="24"/>
          <w:szCs w:val="24"/>
        </w:rPr>
      </w:pPr>
    </w:p>
    <w:p w:rsidRPr="006A63BE" w:rsidR="00C12AB9" w:rsidP="00C12AB9" w:rsidRDefault="00C12AB9">
      <w:pPr>
        <w:spacing w:after="0" w:line="240" w:lineRule="auto"/>
        <w:jc w:val="center"/>
        <w:rPr>
          <w:rFonts w:ascii="Arial" w:hAnsi="Arial" w:eastAsia="Calibri" w:cs="Arial"/>
          <w:kern w:val="0"/>
          <w:sz w:val="24"/>
          <w:szCs w:val="24"/>
        </w:rPr>
      </w:pPr>
      <w:r w:rsidRPr="00C12AB9">
        <w:rPr>
          <w:rFonts w:ascii="Arial" w:hAnsi="Arial" w:eastAsia="Calibri" w:cs="Arial"/>
          <w:kern w:val="0"/>
          <w:sz w:val="24"/>
          <w:szCs w:val="24"/>
        </w:rPr>
        <w:t>Dnevnim redom</w:t>
      </w:r>
    </w:p>
    <w:p w:rsidRPr="00C12AB9" w:rsidR="00C12AB9" w:rsidP="00C12AB9" w:rsidRDefault="00C12AB9">
      <w:pPr>
        <w:spacing w:after="0" w:line="240" w:lineRule="auto"/>
        <w:jc w:val="center"/>
        <w:rPr>
          <w:rFonts w:ascii="Arial" w:hAnsi="Arial" w:eastAsia="Calibri" w:cs="Arial"/>
          <w:kern w:val="0"/>
          <w:sz w:val="24"/>
          <w:szCs w:val="24"/>
        </w:rPr>
      </w:pPr>
    </w:p>
    <w:p w:rsidRPr="00C12AB9" w:rsidR="00C12AB9" w:rsidP="001F63C2" w:rsidRDefault="00C12AB9">
      <w:pPr>
        <w:numPr>
          <w:ilvl w:val="0"/>
          <w:numId w:val="3"/>
        </w:numPr>
        <w:autoSpaceDE w:val="false"/>
        <w:autoSpaceDN w:val="false"/>
        <w:adjustRightInd w:val="false"/>
        <w:spacing w:after="0" w:line="240" w:lineRule="auto"/>
        <w:jc w:val="both"/>
        <w:rPr>
          <w:rFonts w:ascii="Arial" w:hAnsi="Arial" w:eastAsia="Calibri" w:cs="Arial"/>
          <w:color w:val="000000"/>
          <w:kern w:val="0"/>
          <w:sz w:val="24"/>
          <w:szCs w:val="24"/>
        </w:rPr>
      </w:pPr>
      <w:r w:rsidRPr="00C12AB9">
        <w:rPr>
          <w:rFonts w:ascii="Arial" w:hAnsi="Arial" w:eastAsia="Calibri" w:cs="Arial"/>
          <w:color w:val="000000"/>
          <w:kern w:val="0"/>
          <w:sz w:val="24"/>
          <w:szCs w:val="24"/>
        </w:rPr>
        <w:t>Dono</w:t>
      </w:r>
      <w:r w:rsidR="001F63C2">
        <w:rPr>
          <w:rFonts w:ascii="Arial" w:hAnsi="Arial" w:eastAsia="Calibri" w:cs="Arial"/>
          <w:color w:val="000000"/>
          <w:kern w:val="0"/>
          <w:sz w:val="24"/>
          <w:szCs w:val="24"/>
        </w:rPr>
        <w:t>šenje odluke o nastavku prodaje</w:t>
      </w:r>
      <w:r w:rsidRPr="00C12AB9">
        <w:rPr>
          <w:rFonts w:ascii="Arial" w:hAnsi="Arial" w:eastAsia="Calibri" w:cs="Arial"/>
          <w:color w:val="000000"/>
          <w:kern w:val="0"/>
          <w:sz w:val="24"/>
          <w:szCs w:val="24"/>
        </w:rPr>
        <w:t xml:space="preserve"> imovine stečajnog dužnika "Spaladium Arene"</w:t>
      </w:r>
    </w:p>
    <w:p w:rsidRPr="00C12AB9" w:rsidR="00C12AB9" w:rsidP="001F63C2" w:rsidRDefault="00C12AB9">
      <w:pPr>
        <w:numPr>
          <w:ilvl w:val="0"/>
          <w:numId w:val="3"/>
        </w:numPr>
        <w:autoSpaceDE w:val="false"/>
        <w:autoSpaceDN w:val="false"/>
        <w:adjustRightInd w:val="false"/>
        <w:spacing w:after="0" w:line="240" w:lineRule="auto"/>
        <w:jc w:val="both"/>
        <w:rPr>
          <w:rFonts w:ascii="Arial" w:hAnsi="Arial" w:eastAsia="Calibri" w:cs="Arial"/>
          <w:color w:val="000000"/>
          <w:kern w:val="0"/>
          <w:sz w:val="24"/>
          <w:szCs w:val="24"/>
        </w:rPr>
      </w:pPr>
      <w:r w:rsidRPr="00C12AB9">
        <w:rPr>
          <w:rFonts w:ascii="Arial" w:hAnsi="Arial" w:eastAsia="Calibri" w:cs="Arial"/>
          <w:color w:val="000000"/>
          <w:kern w:val="0"/>
          <w:sz w:val="24"/>
          <w:szCs w:val="24"/>
        </w:rPr>
        <w:t>Donošenje odluke o prestanku rada Odbora vjerovnika</w:t>
      </w:r>
    </w:p>
    <w:p w:rsidRPr="00C12AB9" w:rsidR="00C12AB9" w:rsidP="001F63C2" w:rsidRDefault="00C12AB9">
      <w:pPr>
        <w:numPr>
          <w:ilvl w:val="0"/>
          <w:numId w:val="3"/>
        </w:numPr>
        <w:autoSpaceDE w:val="false"/>
        <w:autoSpaceDN w:val="false"/>
        <w:adjustRightInd w:val="false"/>
        <w:spacing w:after="0" w:line="240" w:lineRule="auto"/>
        <w:jc w:val="both"/>
        <w:rPr>
          <w:rFonts w:ascii="Arial" w:hAnsi="Arial" w:eastAsia="Calibri" w:cs="Arial"/>
          <w:color w:val="000000"/>
          <w:kern w:val="0"/>
          <w:sz w:val="24"/>
          <w:szCs w:val="24"/>
        </w:rPr>
      </w:pPr>
      <w:r w:rsidRPr="00C12AB9">
        <w:rPr>
          <w:rFonts w:ascii="Arial" w:hAnsi="Arial" w:eastAsia="Calibri" w:cs="Arial"/>
          <w:color w:val="000000"/>
          <w:kern w:val="0"/>
          <w:sz w:val="24"/>
          <w:szCs w:val="24"/>
        </w:rPr>
        <w:t>Razno</w:t>
      </w:r>
    </w:p>
    <w:p w:rsidRPr="00C12AB9" w:rsidR="00C12AB9" w:rsidP="00C12AB9" w:rsidRDefault="00C12AB9">
      <w:pPr>
        <w:spacing w:after="120" w:line="240" w:lineRule="auto"/>
        <w:jc w:val="both"/>
        <w:rPr>
          <w:rFonts w:ascii="Arial" w:hAnsi="Arial" w:eastAsia="Times New Roman" w:cs="Arial"/>
          <w:kern w:val="0"/>
          <w:sz w:val="24"/>
          <w:szCs w:val="24"/>
          <w:lang w:eastAsia="hr-HR"/>
        </w:rPr>
      </w:pPr>
    </w:p>
    <w:p w:rsidRPr="006A63BE" w:rsidR="00C12AB9" w:rsidP="001F63C2" w:rsidRDefault="00C12AB9">
      <w:pPr>
        <w:spacing w:after="0" w:line="240" w:lineRule="auto"/>
        <w:jc w:val="both"/>
        <w:rPr>
          <w:rFonts w:ascii="Arial" w:hAnsi="Arial" w:eastAsia="Calibri" w:cs="Arial"/>
          <w:kern w:val="0"/>
          <w:sz w:val="24"/>
          <w:szCs w:val="24"/>
        </w:rPr>
      </w:pPr>
    </w:p>
    <w:p w:rsidRPr="00C12AB9" w:rsidR="00C12AB9" w:rsidP="001F63C2" w:rsidRDefault="00C12AB9">
      <w:pPr>
        <w:spacing w:after="0" w:line="240" w:lineRule="auto"/>
        <w:ind w:firstLine="708"/>
        <w:jc w:val="both"/>
        <w:rPr>
          <w:rFonts w:ascii="Arial" w:hAnsi="Arial" w:eastAsia="Calibri" w:cs="Arial"/>
          <w:kern w:val="0"/>
          <w:sz w:val="24"/>
          <w:szCs w:val="24"/>
        </w:rPr>
      </w:pPr>
      <w:r w:rsidRPr="00C12AB9">
        <w:rPr>
          <w:rFonts w:ascii="Arial" w:hAnsi="Arial" w:eastAsia="Calibri" w:cs="Arial"/>
          <w:kern w:val="0"/>
          <w:sz w:val="24"/>
          <w:szCs w:val="24"/>
        </w:rPr>
        <w:lastRenderedPageBreak/>
        <w:t>Predmetni za</w:t>
      </w:r>
      <w:r w:rsidR="00923717">
        <w:rPr>
          <w:rFonts w:ascii="Arial" w:hAnsi="Arial" w:eastAsia="Calibri" w:cs="Arial"/>
          <w:kern w:val="0"/>
          <w:sz w:val="24"/>
          <w:szCs w:val="24"/>
        </w:rPr>
        <w:t>ključak je istaknut na e-Oglasnoj ploči</w:t>
      </w:r>
      <w:r w:rsidRPr="00C12AB9">
        <w:rPr>
          <w:rFonts w:ascii="Arial" w:hAnsi="Arial" w:eastAsia="Calibri" w:cs="Arial"/>
          <w:kern w:val="0"/>
          <w:sz w:val="24"/>
          <w:szCs w:val="24"/>
        </w:rPr>
        <w:t xml:space="preserve"> sudova 2.</w:t>
      </w:r>
      <w:r w:rsidR="001F63C2">
        <w:rPr>
          <w:rFonts w:ascii="Arial" w:hAnsi="Arial" w:eastAsia="Calibri" w:cs="Arial"/>
          <w:kern w:val="0"/>
          <w:sz w:val="24"/>
          <w:szCs w:val="24"/>
        </w:rPr>
        <w:t xml:space="preserve"> </w:t>
      </w:r>
      <w:r w:rsidRPr="006A63BE">
        <w:rPr>
          <w:rFonts w:ascii="Arial" w:hAnsi="Arial" w:eastAsia="Calibri" w:cs="Arial"/>
          <w:kern w:val="0"/>
          <w:sz w:val="24"/>
          <w:szCs w:val="24"/>
        </w:rPr>
        <w:t>veljače</w:t>
      </w:r>
      <w:r w:rsidRPr="00C12AB9">
        <w:rPr>
          <w:rFonts w:ascii="Arial" w:hAnsi="Arial" w:eastAsia="Calibri" w:cs="Arial"/>
          <w:kern w:val="0"/>
          <w:sz w:val="24"/>
          <w:szCs w:val="24"/>
        </w:rPr>
        <w:t xml:space="preserve"> 202</w:t>
      </w:r>
      <w:r w:rsidRPr="006A63BE">
        <w:rPr>
          <w:rFonts w:ascii="Arial" w:hAnsi="Arial" w:eastAsia="Calibri" w:cs="Arial"/>
          <w:kern w:val="0"/>
          <w:sz w:val="24"/>
          <w:szCs w:val="24"/>
        </w:rPr>
        <w:t>6</w:t>
      </w:r>
      <w:r w:rsidRPr="00C12AB9">
        <w:rPr>
          <w:rFonts w:ascii="Arial" w:hAnsi="Arial" w:eastAsia="Calibri" w:cs="Arial"/>
          <w:kern w:val="0"/>
          <w:sz w:val="24"/>
          <w:szCs w:val="24"/>
        </w:rPr>
        <w:t>.</w:t>
      </w:r>
    </w:p>
    <w:p w:rsidRPr="00C12AB9" w:rsidR="00C12AB9" w:rsidP="001F63C2" w:rsidRDefault="00C12AB9">
      <w:pPr>
        <w:autoSpaceDE w:val="false"/>
        <w:autoSpaceDN w:val="false"/>
        <w:adjustRightInd w:val="false"/>
        <w:spacing w:after="0" w:line="240" w:lineRule="auto"/>
        <w:ind w:firstLine="708"/>
        <w:jc w:val="both"/>
        <w:rPr>
          <w:rFonts w:ascii="Arial" w:hAnsi="Arial" w:eastAsia="Calibri" w:cs="Arial"/>
          <w:color w:val="000000"/>
          <w:kern w:val="0"/>
          <w:sz w:val="24"/>
          <w:szCs w:val="24"/>
        </w:rPr>
      </w:pPr>
    </w:p>
    <w:p w:rsidR="00C12AB9" w:rsidP="001F63C2" w:rsidRDefault="00C12AB9">
      <w:pPr>
        <w:autoSpaceDE w:val="false"/>
        <w:autoSpaceDN w:val="false"/>
        <w:adjustRightInd w:val="false"/>
        <w:spacing w:after="0" w:line="240" w:lineRule="auto"/>
        <w:ind w:firstLine="708"/>
        <w:jc w:val="both"/>
        <w:rPr>
          <w:rFonts w:ascii="Arial" w:hAnsi="Arial" w:eastAsia="Calibri" w:cs="Arial"/>
          <w:color w:val="000000"/>
          <w:kern w:val="0"/>
          <w:sz w:val="24"/>
          <w:szCs w:val="24"/>
        </w:rPr>
      </w:pPr>
      <w:r w:rsidRPr="00C12AB9">
        <w:rPr>
          <w:rFonts w:ascii="Arial" w:hAnsi="Arial" w:eastAsia="Calibri" w:cs="Arial"/>
          <w:color w:val="000000"/>
          <w:kern w:val="0"/>
          <w:sz w:val="24"/>
          <w:szCs w:val="24"/>
        </w:rPr>
        <w:t xml:space="preserve">Utvrđuje se da su </w:t>
      </w:r>
      <w:r w:rsidRPr="006A63BE">
        <w:rPr>
          <w:rFonts w:ascii="Arial" w:hAnsi="Arial" w:eastAsia="Calibri" w:cs="Arial"/>
          <w:color w:val="000000"/>
          <w:kern w:val="0"/>
          <w:sz w:val="24"/>
          <w:szCs w:val="24"/>
        </w:rPr>
        <w:t xml:space="preserve">novi razlučni vjerovnik </w:t>
      </w:r>
      <w:r w:rsidRPr="00C12AB9">
        <w:rPr>
          <w:rFonts w:ascii="Arial" w:hAnsi="Arial" w:eastAsia="Times New Roman" w:cs="Arial"/>
          <w:kern w:val="0"/>
          <w:sz w:val="24"/>
          <w:szCs w:val="24"/>
        </w:rPr>
        <w:t xml:space="preserve">Grad Split </w:t>
      </w:r>
      <w:r w:rsidRPr="00C12AB9">
        <w:rPr>
          <w:rFonts w:ascii="Arial" w:hAnsi="Arial" w:eastAsia="Calibri" w:cs="Arial"/>
          <w:color w:val="000000"/>
          <w:kern w:val="0"/>
          <w:sz w:val="24"/>
          <w:szCs w:val="24"/>
        </w:rPr>
        <w:t>u podnesku od 2.</w:t>
      </w:r>
      <w:r w:rsidRPr="006A63BE">
        <w:rPr>
          <w:rFonts w:ascii="Arial" w:hAnsi="Arial" w:eastAsia="Calibri" w:cs="Arial"/>
          <w:color w:val="000000"/>
          <w:kern w:val="0"/>
          <w:sz w:val="24"/>
          <w:szCs w:val="24"/>
        </w:rPr>
        <w:t xml:space="preserve"> veljače</w:t>
      </w:r>
      <w:r w:rsidRPr="00C12AB9">
        <w:rPr>
          <w:rFonts w:ascii="Arial" w:hAnsi="Arial" w:eastAsia="Calibri" w:cs="Arial"/>
          <w:color w:val="000000"/>
          <w:kern w:val="0"/>
          <w:sz w:val="24"/>
          <w:szCs w:val="24"/>
        </w:rPr>
        <w:t xml:space="preserve"> 202</w:t>
      </w:r>
      <w:r w:rsidRPr="006A63BE">
        <w:rPr>
          <w:rFonts w:ascii="Arial" w:hAnsi="Arial" w:eastAsia="Calibri" w:cs="Arial"/>
          <w:color w:val="000000"/>
          <w:kern w:val="0"/>
          <w:sz w:val="24"/>
          <w:szCs w:val="24"/>
        </w:rPr>
        <w:t>6</w:t>
      </w:r>
      <w:r w:rsidRPr="00C12AB9">
        <w:rPr>
          <w:rFonts w:ascii="Arial" w:hAnsi="Arial" w:eastAsia="Calibri" w:cs="Arial"/>
          <w:color w:val="000000"/>
          <w:kern w:val="0"/>
          <w:sz w:val="24"/>
          <w:szCs w:val="24"/>
        </w:rPr>
        <w:t>., predloži</w:t>
      </w:r>
      <w:r w:rsidRPr="006A63BE">
        <w:rPr>
          <w:rFonts w:ascii="Arial" w:hAnsi="Arial" w:eastAsia="Calibri" w:cs="Arial"/>
          <w:color w:val="000000"/>
          <w:kern w:val="0"/>
          <w:sz w:val="24"/>
          <w:szCs w:val="24"/>
        </w:rPr>
        <w:t>o</w:t>
      </w:r>
      <w:r w:rsidRPr="00C12AB9">
        <w:rPr>
          <w:rFonts w:ascii="Arial" w:hAnsi="Arial" w:eastAsia="Calibri" w:cs="Arial"/>
          <w:color w:val="000000"/>
          <w:kern w:val="0"/>
          <w:sz w:val="24"/>
          <w:szCs w:val="24"/>
        </w:rPr>
        <w:t xml:space="preserve"> sazivanje skupštine vjerovnika sa u zaključku navedenim dnevnim redom.</w:t>
      </w:r>
    </w:p>
    <w:p w:rsidRPr="00842E93" w:rsidR="001F63C2" w:rsidP="001F63C2" w:rsidRDefault="001F63C2">
      <w:pPr>
        <w:autoSpaceDE w:val="false"/>
        <w:autoSpaceDN w:val="false"/>
        <w:adjustRightInd w:val="false"/>
        <w:spacing w:after="0" w:line="240" w:lineRule="auto"/>
        <w:ind w:firstLine="708"/>
        <w:jc w:val="both"/>
        <w:rPr>
          <w:rFonts w:ascii="Arial" w:hAnsi="Arial" w:eastAsia="Calibri" w:cs="Arial"/>
          <w:color w:val="000000"/>
          <w:kern w:val="0"/>
          <w:sz w:val="24"/>
          <w:szCs w:val="24"/>
        </w:rPr>
      </w:pPr>
    </w:p>
    <w:p w:rsidRPr="00C12AB9" w:rsidR="00C12AB9" w:rsidP="001F63C2" w:rsidRDefault="00C12AB9">
      <w:pPr>
        <w:spacing w:after="0" w:line="240" w:lineRule="auto"/>
        <w:jc w:val="both"/>
        <w:rPr>
          <w:rFonts w:ascii="Arial" w:hAnsi="Arial" w:eastAsia="Calibri" w:cs="Arial"/>
          <w:kern w:val="0"/>
          <w:sz w:val="24"/>
          <w:szCs w:val="24"/>
        </w:rPr>
      </w:pPr>
      <w:r w:rsidRPr="00C12AB9">
        <w:rPr>
          <w:rFonts w:ascii="Arial" w:hAnsi="Arial" w:eastAsia="Calibri" w:cs="Arial"/>
          <w:kern w:val="0"/>
          <w:sz w:val="24"/>
          <w:szCs w:val="24"/>
        </w:rPr>
        <w:tab/>
        <w:t>Predmetni podnesak istaknu</w:t>
      </w:r>
      <w:r w:rsidR="001F63C2">
        <w:rPr>
          <w:rFonts w:ascii="Arial" w:hAnsi="Arial" w:eastAsia="Calibri" w:cs="Arial"/>
          <w:kern w:val="0"/>
          <w:sz w:val="24"/>
          <w:szCs w:val="24"/>
        </w:rPr>
        <w:t>t je na e-Oglasnoj ploči sudova</w:t>
      </w:r>
      <w:r w:rsidRPr="00C12AB9">
        <w:rPr>
          <w:rFonts w:ascii="Arial" w:hAnsi="Arial" w:eastAsia="Calibri" w:cs="Arial"/>
          <w:kern w:val="0"/>
          <w:sz w:val="24"/>
          <w:szCs w:val="24"/>
        </w:rPr>
        <w:t xml:space="preserve"> 2. </w:t>
      </w:r>
      <w:r w:rsidRPr="006A63BE">
        <w:rPr>
          <w:rFonts w:ascii="Arial" w:hAnsi="Arial" w:eastAsia="Calibri" w:cs="Arial"/>
          <w:kern w:val="0"/>
          <w:sz w:val="24"/>
          <w:szCs w:val="24"/>
        </w:rPr>
        <w:t>veljače</w:t>
      </w:r>
      <w:r w:rsidRPr="00C12AB9">
        <w:rPr>
          <w:rFonts w:ascii="Arial" w:hAnsi="Arial" w:eastAsia="Calibri" w:cs="Arial"/>
          <w:kern w:val="0"/>
          <w:sz w:val="24"/>
          <w:szCs w:val="24"/>
        </w:rPr>
        <w:t xml:space="preserve"> 202</w:t>
      </w:r>
      <w:r w:rsidRPr="006A63BE">
        <w:rPr>
          <w:rFonts w:ascii="Arial" w:hAnsi="Arial" w:eastAsia="Calibri" w:cs="Arial"/>
          <w:kern w:val="0"/>
          <w:sz w:val="24"/>
          <w:szCs w:val="24"/>
        </w:rPr>
        <w:t>6</w:t>
      </w:r>
      <w:r w:rsidRPr="00C12AB9">
        <w:rPr>
          <w:rFonts w:ascii="Arial" w:hAnsi="Arial" w:eastAsia="Calibri" w:cs="Arial"/>
          <w:kern w:val="0"/>
          <w:sz w:val="24"/>
          <w:szCs w:val="24"/>
        </w:rPr>
        <w:t xml:space="preserve">. </w:t>
      </w:r>
    </w:p>
    <w:p w:rsidRPr="00C12AB9" w:rsidR="00C12AB9" w:rsidP="001F63C2" w:rsidRDefault="00C12AB9">
      <w:pPr>
        <w:spacing w:after="0" w:line="240" w:lineRule="auto"/>
        <w:jc w:val="both"/>
        <w:rPr>
          <w:rFonts w:ascii="Arial" w:hAnsi="Arial" w:eastAsia="Calibri" w:cs="Arial"/>
          <w:kern w:val="0"/>
          <w:sz w:val="24"/>
          <w:szCs w:val="24"/>
        </w:rPr>
      </w:pPr>
      <w:r w:rsidRPr="00C12AB9">
        <w:rPr>
          <w:rFonts w:ascii="Arial" w:hAnsi="Arial" w:eastAsia="Calibri" w:cs="Arial"/>
          <w:kern w:val="0"/>
          <w:sz w:val="24"/>
          <w:szCs w:val="24"/>
        </w:rPr>
        <w:tab/>
      </w:r>
    </w:p>
    <w:p w:rsidRPr="00C12AB9" w:rsidR="00C12AB9" w:rsidP="001F63C2" w:rsidRDefault="00C12AB9">
      <w:pPr>
        <w:autoSpaceDE w:val="false"/>
        <w:autoSpaceDN w:val="false"/>
        <w:adjustRightInd w:val="false"/>
        <w:spacing w:after="0" w:line="240" w:lineRule="auto"/>
        <w:jc w:val="both"/>
        <w:rPr>
          <w:rFonts w:ascii="Arial" w:hAnsi="Arial" w:eastAsia="Calibri" w:cs="Arial"/>
          <w:kern w:val="0"/>
          <w:sz w:val="24"/>
          <w:szCs w:val="24"/>
        </w:rPr>
      </w:pPr>
      <w:r w:rsidRPr="00C12AB9">
        <w:rPr>
          <w:rFonts w:ascii="Arial" w:hAnsi="Arial" w:eastAsia="Calibri" w:cs="Arial"/>
          <w:color w:val="000000"/>
          <w:kern w:val="0"/>
          <w:sz w:val="24"/>
          <w:szCs w:val="24"/>
        </w:rPr>
        <w:tab/>
      </w:r>
      <w:r w:rsidRPr="006A63BE" w:rsidR="000178CD">
        <w:rPr>
          <w:rFonts w:ascii="Arial" w:hAnsi="Arial" w:eastAsia="Calibri" w:cs="Arial"/>
          <w:color w:val="000000"/>
          <w:kern w:val="0"/>
          <w:sz w:val="24"/>
          <w:szCs w:val="24"/>
        </w:rPr>
        <w:t>U</w:t>
      </w:r>
      <w:r w:rsidRPr="00C12AB9">
        <w:rPr>
          <w:rFonts w:ascii="Arial" w:hAnsi="Arial" w:eastAsia="Calibri" w:cs="Arial"/>
          <w:color w:val="000000"/>
          <w:kern w:val="0"/>
          <w:sz w:val="24"/>
          <w:szCs w:val="24"/>
        </w:rPr>
        <w:t>tvrđuje se da s</w:t>
      </w:r>
      <w:r w:rsidRPr="006A63BE" w:rsidR="000178CD">
        <w:rPr>
          <w:rFonts w:ascii="Arial" w:hAnsi="Arial" w:eastAsia="Calibri" w:cs="Arial"/>
          <w:color w:val="000000"/>
          <w:kern w:val="0"/>
          <w:sz w:val="24"/>
          <w:szCs w:val="24"/>
        </w:rPr>
        <w:t>u Grad Split u podnesku od 29.</w:t>
      </w:r>
      <w:r w:rsidR="001F63C2">
        <w:rPr>
          <w:rFonts w:ascii="Arial" w:hAnsi="Arial" w:eastAsia="Calibri" w:cs="Arial"/>
          <w:color w:val="000000"/>
          <w:kern w:val="0"/>
          <w:sz w:val="24"/>
          <w:szCs w:val="24"/>
        </w:rPr>
        <w:t xml:space="preserve"> siječnja 2026. te</w:t>
      </w:r>
      <w:r w:rsidRPr="00C12AB9">
        <w:rPr>
          <w:rFonts w:ascii="Arial" w:hAnsi="Arial" w:eastAsia="Calibri" w:cs="Arial"/>
          <w:color w:val="000000"/>
          <w:kern w:val="0"/>
          <w:sz w:val="24"/>
          <w:szCs w:val="24"/>
        </w:rPr>
        <w:t xml:space="preserve"> </w:t>
      </w:r>
      <w:r w:rsidRPr="006A63BE" w:rsidR="000178CD">
        <w:rPr>
          <w:rFonts w:ascii="Arial" w:hAnsi="Arial" w:eastAsia="Calibri" w:cs="Arial"/>
          <w:color w:val="000000"/>
          <w:kern w:val="0"/>
          <w:sz w:val="24"/>
          <w:szCs w:val="24"/>
        </w:rPr>
        <w:t xml:space="preserve">razlučni i stečajni vjerovnici </w:t>
      </w:r>
      <w:r w:rsidRPr="00C12AB9" w:rsidR="000178CD">
        <w:rPr>
          <w:rFonts w:ascii="Arial" w:hAnsi="Arial" w:eastAsia="Calibri" w:cs="Arial"/>
          <w:color w:val="000000"/>
          <w:kern w:val="0"/>
          <w:sz w:val="24"/>
          <w:szCs w:val="24"/>
        </w:rPr>
        <w:t>UNICREDIT BANK AUSTRIA AG, Beč, Republ</w:t>
      </w:r>
      <w:r w:rsidR="001F63C2">
        <w:rPr>
          <w:rFonts w:ascii="Arial" w:hAnsi="Arial" w:eastAsia="Calibri" w:cs="Arial"/>
          <w:color w:val="000000"/>
          <w:kern w:val="0"/>
          <w:sz w:val="24"/>
          <w:szCs w:val="24"/>
        </w:rPr>
        <w:t>ika Austrija, OIB 88086096713 i</w:t>
      </w:r>
      <w:r w:rsidRPr="00C12AB9" w:rsidR="000178CD">
        <w:rPr>
          <w:rFonts w:ascii="Arial" w:hAnsi="Arial" w:eastAsia="Calibri" w:cs="Arial"/>
          <w:color w:val="000000"/>
          <w:kern w:val="0"/>
          <w:sz w:val="24"/>
          <w:szCs w:val="24"/>
        </w:rPr>
        <w:t xml:space="preserve"> Zagrebačka banka d.d., Trg bana J. Jelačića 10, Zagreb, OIB: 92963223473, u zajedničkom podnesku od 29. </w:t>
      </w:r>
      <w:r w:rsidRPr="006A63BE" w:rsidR="000178CD">
        <w:rPr>
          <w:rFonts w:ascii="Arial" w:hAnsi="Arial" w:eastAsia="Calibri" w:cs="Arial"/>
          <w:color w:val="000000"/>
          <w:kern w:val="0"/>
          <w:sz w:val="24"/>
          <w:szCs w:val="24"/>
        </w:rPr>
        <w:t xml:space="preserve">siječnja </w:t>
      </w:r>
      <w:r w:rsidRPr="00C12AB9" w:rsidR="000178CD">
        <w:rPr>
          <w:rFonts w:ascii="Arial" w:hAnsi="Arial" w:eastAsia="Calibri" w:cs="Arial"/>
          <w:color w:val="000000"/>
          <w:kern w:val="0"/>
          <w:sz w:val="24"/>
          <w:szCs w:val="24"/>
        </w:rPr>
        <w:t>202</w:t>
      </w:r>
      <w:r w:rsidRPr="006A63BE" w:rsidR="000178CD">
        <w:rPr>
          <w:rFonts w:ascii="Arial" w:hAnsi="Arial" w:eastAsia="Calibri" w:cs="Arial"/>
          <w:color w:val="000000"/>
          <w:kern w:val="0"/>
          <w:sz w:val="24"/>
          <w:szCs w:val="24"/>
        </w:rPr>
        <w:t>6</w:t>
      </w:r>
      <w:r w:rsidRPr="00C12AB9" w:rsidR="000178CD">
        <w:rPr>
          <w:rFonts w:ascii="Arial" w:hAnsi="Arial" w:eastAsia="Calibri" w:cs="Arial"/>
          <w:color w:val="000000"/>
          <w:kern w:val="0"/>
          <w:sz w:val="24"/>
          <w:szCs w:val="24"/>
        </w:rPr>
        <w:t xml:space="preserve">.,  </w:t>
      </w:r>
      <w:r w:rsidRPr="006A63BE" w:rsidR="000178CD">
        <w:rPr>
          <w:rFonts w:ascii="Arial" w:hAnsi="Arial" w:eastAsia="Calibri" w:cs="Arial"/>
          <w:color w:val="000000"/>
          <w:kern w:val="0"/>
          <w:sz w:val="24"/>
          <w:szCs w:val="24"/>
        </w:rPr>
        <w:t xml:space="preserve">odustali od </w:t>
      </w:r>
      <w:r w:rsidRPr="00C12AB9">
        <w:rPr>
          <w:rFonts w:ascii="Arial" w:hAnsi="Arial" w:eastAsia="Calibri" w:cs="Arial"/>
          <w:color w:val="000000"/>
          <w:kern w:val="0"/>
          <w:sz w:val="24"/>
          <w:szCs w:val="24"/>
        </w:rPr>
        <w:t>podn</w:t>
      </w:r>
      <w:r w:rsidRPr="006A63BE" w:rsidR="000178CD">
        <w:rPr>
          <w:rFonts w:ascii="Arial" w:hAnsi="Arial" w:eastAsia="Calibri" w:cs="Arial"/>
          <w:color w:val="000000"/>
          <w:kern w:val="0"/>
          <w:sz w:val="24"/>
          <w:szCs w:val="24"/>
        </w:rPr>
        <w:t>esenih</w:t>
      </w:r>
      <w:r w:rsidRPr="00C12AB9">
        <w:rPr>
          <w:rFonts w:ascii="Arial" w:hAnsi="Arial" w:eastAsia="Calibri" w:cs="Arial"/>
          <w:color w:val="000000"/>
          <w:kern w:val="0"/>
          <w:sz w:val="24"/>
          <w:szCs w:val="24"/>
        </w:rPr>
        <w:t xml:space="preserve"> prijedlog</w:t>
      </w:r>
      <w:r w:rsidRPr="006A63BE" w:rsidR="000178CD">
        <w:rPr>
          <w:rFonts w:ascii="Arial" w:hAnsi="Arial" w:eastAsia="Calibri" w:cs="Arial"/>
          <w:color w:val="000000"/>
          <w:kern w:val="0"/>
          <w:sz w:val="24"/>
          <w:szCs w:val="24"/>
        </w:rPr>
        <w:t>a</w:t>
      </w:r>
      <w:r w:rsidRPr="00C12AB9">
        <w:rPr>
          <w:rFonts w:ascii="Arial" w:hAnsi="Arial" w:eastAsia="Calibri" w:cs="Arial"/>
          <w:color w:val="000000"/>
          <w:kern w:val="0"/>
          <w:sz w:val="24"/>
          <w:szCs w:val="24"/>
        </w:rPr>
        <w:t xml:space="preserve"> za dopuštenje revizije protiv rješenja Visokog trgovačkog suda Repu</w:t>
      </w:r>
      <w:r w:rsidR="001F63C2">
        <w:rPr>
          <w:rFonts w:ascii="Arial" w:hAnsi="Arial" w:eastAsia="Calibri" w:cs="Arial"/>
          <w:color w:val="000000"/>
          <w:kern w:val="0"/>
          <w:sz w:val="24"/>
          <w:szCs w:val="24"/>
        </w:rPr>
        <w:t>blike Hrvatske, Zagreb, posl.br.</w:t>
      </w:r>
      <w:r w:rsidRPr="00C12AB9">
        <w:rPr>
          <w:rFonts w:ascii="Arial" w:hAnsi="Arial" w:eastAsia="Calibri" w:cs="Arial"/>
          <w:color w:val="000000"/>
          <w:kern w:val="0"/>
          <w:sz w:val="24"/>
          <w:szCs w:val="24"/>
        </w:rPr>
        <w:t xml:space="preserve"> Pž-1913/2025-4 od 1.</w:t>
      </w:r>
      <w:r w:rsidR="001F63C2">
        <w:rPr>
          <w:rFonts w:ascii="Arial" w:hAnsi="Arial" w:eastAsia="Calibri" w:cs="Arial"/>
          <w:color w:val="000000"/>
          <w:kern w:val="0"/>
          <w:sz w:val="24"/>
          <w:szCs w:val="24"/>
        </w:rPr>
        <w:t xml:space="preserve"> srpnja 2025.</w:t>
      </w:r>
      <w:r w:rsidRPr="00C12AB9">
        <w:rPr>
          <w:rFonts w:ascii="Arial" w:hAnsi="Arial" w:eastAsia="Calibri" w:cs="Arial"/>
          <w:color w:val="000000"/>
          <w:kern w:val="0"/>
          <w:sz w:val="24"/>
          <w:szCs w:val="24"/>
        </w:rPr>
        <w:t xml:space="preserve"> </w:t>
      </w:r>
      <w:r w:rsidRPr="006A63BE" w:rsidR="000178CD">
        <w:rPr>
          <w:rFonts w:ascii="Arial" w:hAnsi="Arial" w:eastAsia="Calibri" w:cs="Arial"/>
          <w:color w:val="000000"/>
          <w:kern w:val="0"/>
          <w:sz w:val="24"/>
          <w:szCs w:val="24"/>
        </w:rPr>
        <w:t xml:space="preserve">i </w:t>
      </w:r>
      <w:r w:rsidRPr="00C12AB9" w:rsidR="000178CD">
        <w:rPr>
          <w:rFonts w:ascii="Arial" w:hAnsi="Arial" w:eastAsia="Calibri" w:cs="Arial"/>
          <w:color w:val="000000"/>
          <w:kern w:val="0"/>
          <w:sz w:val="24"/>
          <w:szCs w:val="24"/>
        </w:rPr>
        <w:t>rješenja Visokog trgovačkog suda Repu</w:t>
      </w:r>
      <w:r w:rsidR="001F63C2">
        <w:rPr>
          <w:rFonts w:ascii="Arial" w:hAnsi="Arial" w:eastAsia="Calibri" w:cs="Arial"/>
          <w:color w:val="000000"/>
          <w:kern w:val="0"/>
          <w:sz w:val="24"/>
          <w:szCs w:val="24"/>
        </w:rPr>
        <w:t>blike Hrvatske, Zagreb, posl.br.</w:t>
      </w:r>
      <w:r w:rsidRPr="00C12AB9" w:rsidR="000178CD">
        <w:rPr>
          <w:rFonts w:ascii="Arial" w:hAnsi="Arial" w:eastAsia="Calibri" w:cs="Arial"/>
          <w:color w:val="000000"/>
          <w:kern w:val="0"/>
          <w:sz w:val="24"/>
          <w:szCs w:val="24"/>
        </w:rPr>
        <w:t xml:space="preserve"> Pž-1913/2025-</w:t>
      </w:r>
      <w:r w:rsidRPr="006A63BE" w:rsidR="000178CD">
        <w:rPr>
          <w:rFonts w:ascii="Arial" w:hAnsi="Arial" w:eastAsia="Calibri" w:cs="Arial"/>
          <w:color w:val="000000"/>
          <w:kern w:val="0"/>
          <w:sz w:val="24"/>
          <w:szCs w:val="24"/>
        </w:rPr>
        <w:t>3</w:t>
      </w:r>
      <w:r w:rsidRPr="00C12AB9" w:rsidR="000178CD">
        <w:rPr>
          <w:rFonts w:ascii="Arial" w:hAnsi="Arial" w:eastAsia="Calibri" w:cs="Arial"/>
          <w:color w:val="000000"/>
          <w:kern w:val="0"/>
          <w:sz w:val="24"/>
          <w:szCs w:val="24"/>
        </w:rPr>
        <w:t xml:space="preserve"> od 1.</w:t>
      </w:r>
      <w:r w:rsidR="001F63C2">
        <w:rPr>
          <w:rFonts w:ascii="Arial" w:hAnsi="Arial" w:eastAsia="Calibri" w:cs="Arial"/>
          <w:color w:val="000000"/>
          <w:kern w:val="0"/>
          <w:sz w:val="24"/>
          <w:szCs w:val="24"/>
        </w:rPr>
        <w:t xml:space="preserve"> srpnja 2025.,</w:t>
      </w:r>
      <w:r w:rsidRPr="006A63BE" w:rsidR="000178CD">
        <w:rPr>
          <w:rFonts w:ascii="Arial" w:hAnsi="Arial" w:eastAsia="Calibri" w:cs="Arial"/>
          <w:color w:val="000000"/>
          <w:kern w:val="0"/>
          <w:sz w:val="24"/>
          <w:szCs w:val="24"/>
        </w:rPr>
        <w:t xml:space="preserve"> a što je sve utvrđeno u rješenju ovog suda posl.br. St-138/2014-428 od 30.</w:t>
      </w:r>
      <w:r w:rsidR="001F63C2">
        <w:rPr>
          <w:rFonts w:ascii="Arial" w:hAnsi="Arial" w:eastAsia="Calibri" w:cs="Arial"/>
          <w:color w:val="000000"/>
          <w:kern w:val="0"/>
          <w:sz w:val="24"/>
          <w:szCs w:val="24"/>
        </w:rPr>
        <w:t xml:space="preserve"> </w:t>
      </w:r>
      <w:r w:rsidRPr="006A63BE" w:rsidR="000178CD">
        <w:rPr>
          <w:rFonts w:ascii="Arial" w:hAnsi="Arial" w:eastAsia="Calibri" w:cs="Arial"/>
          <w:color w:val="000000"/>
          <w:kern w:val="0"/>
          <w:sz w:val="24"/>
          <w:szCs w:val="24"/>
        </w:rPr>
        <w:t>siječnja 2026.</w:t>
      </w:r>
    </w:p>
    <w:p w:rsidRPr="00C12AB9" w:rsidR="00C12AB9" w:rsidP="001F63C2" w:rsidRDefault="00C12AB9">
      <w:pPr>
        <w:spacing w:after="0" w:line="240" w:lineRule="auto"/>
        <w:jc w:val="both"/>
        <w:rPr>
          <w:rFonts w:ascii="Arial" w:hAnsi="Arial" w:eastAsia="Calibri" w:cs="Arial"/>
          <w:kern w:val="0"/>
          <w:sz w:val="24"/>
          <w:szCs w:val="24"/>
        </w:rPr>
      </w:pPr>
    </w:p>
    <w:p w:rsidR="00C12AB9" w:rsidP="001F63C2" w:rsidRDefault="00C12AB9">
      <w:pPr>
        <w:autoSpaceDE w:val="false"/>
        <w:autoSpaceDN w:val="false"/>
        <w:adjustRightInd w:val="false"/>
        <w:spacing w:after="0" w:line="240" w:lineRule="auto"/>
        <w:jc w:val="both"/>
        <w:rPr>
          <w:rFonts w:ascii="Arial" w:hAnsi="Arial" w:eastAsia="Calibri" w:cs="Arial"/>
          <w:color w:val="000000"/>
          <w:kern w:val="0"/>
          <w:sz w:val="24"/>
          <w:szCs w:val="24"/>
        </w:rPr>
      </w:pPr>
      <w:r w:rsidRPr="00C12AB9">
        <w:rPr>
          <w:rFonts w:ascii="Arial" w:hAnsi="Arial" w:eastAsia="Calibri" w:cs="Arial"/>
          <w:color w:val="000000"/>
          <w:kern w:val="0"/>
          <w:sz w:val="24"/>
          <w:szCs w:val="24"/>
        </w:rPr>
        <w:tab/>
      </w:r>
      <w:r w:rsidRPr="006A63BE" w:rsidR="000178CD">
        <w:rPr>
          <w:rFonts w:ascii="Arial" w:hAnsi="Arial" w:eastAsia="Calibri" w:cs="Arial"/>
          <w:color w:val="000000"/>
          <w:kern w:val="0"/>
          <w:sz w:val="24"/>
          <w:szCs w:val="24"/>
        </w:rPr>
        <w:t>Nadalje, u</w:t>
      </w:r>
      <w:r w:rsidR="008251CA">
        <w:rPr>
          <w:rFonts w:ascii="Arial" w:hAnsi="Arial" w:eastAsia="Calibri" w:cs="Arial"/>
          <w:color w:val="000000"/>
          <w:kern w:val="0"/>
          <w:sz w:val="24"/>
          <w:szCs w:val="24"/>
        </w:rPr>
        <w:t>tvrđuje se također</w:t>
      </w:r>
      <w:r w:rsidRPr="006A63BE" w:rsidR="000178CD">
        <w:rPr>
          <w:rFonts w:ascii="Arial" w:hAnsi="Arial" w:eastAsia="Calibri" w:cs="Arial"/>
          <w:color w:val="000000"/>
          <w:kern w:val="0"/>
          <w:sz w:val="24"/>
          <w:szCs w:val="24"/>
        </w:rPr>
        <w:t xml:space="preserve"> da je novi razlučni vjerovnik </w:t>
      </w:r>
      <w:r w:rsidRPr="00C12AB9">
        <w:rPr>
          <w:rFonts w:ascii="Arial" w:hAnsi="Arial" w:eastAsia="Calibri" w:cs="Arial"/>
          <w:color w:val="000000"/>
          <w:kern w:val="0"/>
          <w:sz w:val="24"/>
          <w:szCs w:val="24"/>
        </w:rPr>
        <w:t xml:space="preserve"> </w:t>
      </w:r>
      <w:r w:rsidRPr="006A63BE" w:rsidR="000178CD">
        <w:rPr>
          <w:rFonts w:ascii="Arial" w:hAnsi="Arial" w:eastAsia="Calibri" w:cs="Arial"/>
          <w:color w:val="000000"/>
          <w:kern w:val="0"/>
          <w:sz w:val="24"/>
          <w:szCs w:val="24"/>
        </w:rPr>
        <w:t>Grad Split, OIB: 7875598868, Split, Obala kneza Branimira 17, u podnesk</w:t>
      </w:r>
      <w:r w:rsidR="00FA3DDD">
        <w:rPr>
          <w:rFonts w:ascii="Arial" w:hAnsi="Arial" w:eastAsia="Calibri" w:cs="Arial"/>
          <w:color w:val="000000"/>
          <w:kern w:val="0"/>
          <w:sz w:val="24"/>
          <w:szCs w:val="24"/>
        </w:rPr>
        <w:t>u</w:t>
      </w:r>
      <w:r w:rsidRPr="006A63BE" w:rsidR="000178CD">
        <w:rPr>
          <w:rFonts w:ascii="Arial" w:hAnsi="Arial" w:eastAsia="Calibri" w:cs="Arial"/>
          <w:color w:val="000000"/>
          <w:kern w:val="0"/>
          <w:sz w:val="24"/>
          <w:szCs w:val="24"/>
        </w:rPr>
        <w:t xml:space="preserve"> od 30.</w:t>
      </w:r>
      <w:r w:rsidR="001F63C2">
        <w:rPr>
          <w:rFonts w:ascii="Arial" w:hAnsi="Arial" w:eastAsia="Calibri" w:cs="Arial"/>
          <w:color w:val="000000"/>
          <w:kern w:val="0"/>
          <w:sz w:val="24"/>
          <w:szCs w:val="24"/>
        </w:rPr>
        <w:t xml:space="preserve"> </w:t>
      </w:r>
      <w:r w:rsidRPr="006A63BE" w:rsidR="000178CD">
        <w:rPr>
          <w:rFonts w:ascii="Arial" w:hAnsi="Arial" w:eastAsia="Calibri" w:cs="Arial"/>
          <w:color w:val="000000"/>
          <w:kern w:val="0"/>
          <w:sz w:val="24"/>
          <w:szCs w:val="24"/>
        </w:rPr>
        <w:t>siječnja 2026. obavijesti</w:t>
      </w:r>
      <w:r w:rsidRPr="006A63BE" w:rsidR="00647C71">
        <w:rPr>
          <w:rFonts w:ascii="Arial" w:hAnsi="Arial" w:eastAsia="Calibri" w:cs="Arial"/>
          <w:color w:val="000000"/>
          <w:kern w:val="0"/>
          <w:sz w:val="24"/>
          <w:szCs w:val="24"/>
        </w:rPr>
        <w:t>o</w:t>
      </w:r>
      <w:r w:rsidR="001F63C2">
        <w:rPr>
          <w:rFonts w:ascii="Arial" w:hAnsi="Arial" w:eastAsia="Calibri" w:cs="Arial"/>
          <w:color w:val="000000"/>
          <w:kern w:val="0"/>
          <w:sz w:val="24"/>
          <w:szCs w:val="24"/>
        </w:rPr>
        <w:t xml:space="preserve"> sud</w:t>
      </w:r>
      <w:r w:rsidRPr="006A63BE" w:rsidR="000178CD">
        <w:rPr>
          <w:rFonts w:ascii="Arial" w:hAnsi="Arial" w:eastAsia="Calibri" w:cs="Arial"/>
          <w:color w:val="000000"/>
          <w:kern w:val="0"/>
          <w:sz w:val="24"/>
          <w:szCs w:val="24"/>
        </w:rPr>
        <w:t xml:space="preserve"> kako je tem</w:t>
      </w:r>
      <w:r w:rsidR="001F63C2">
        <w:rPr>
          <w:rFonts w:ascii="Arial" w:hAnsi="Arial" w:eastAsia="Calibri" w:cs="Arial"/>
          <w:color w:val="000000"/>
          <w:kern w:val="0"/>
          <w:sz w:val="24"/>
          <w:szCs w:val="24"/>
        </w:rPr>
        <w:t xml:space="preserve">eljem Ugovora o cesiji od 29. siječnja </w:t>
      </w:r>
      <w:r w:rsidRPr="006A63BE" w:rsidR="000178CD">
        <w:rPr>
          <w:rFonts w:ascii="Arial" w:hAnsi="Arial" w:eastAsia="Calibri" w:cs="Arial"/>
          <w:color w:val="000000"/>
          <w:kern w:val="0"/>
          <w:sz w:val="24"/>
          <w:szCs w:val="24"/>
        </w:rPr>
        <w:t>2026. izvršen prijenos tražbine s Erste Group Bank AG, UniCredit S.P.A. i Zagrebačke banke d.d. na Grad Split te se kao novi razlučni vjerovnik prvog reda u ovom stečajnom postupku legitimira Grad Split u odnosu na nekretninu u naravi sportsku dvoranu “SPALADIUM ARENA” sagrađenu na pravu građe</w:t>
      </w:r>
      <w:r w:rsidR="008251CA">
        <w:rPr>
          <w:rFonts w:ascii="Arial" w:hAnsi="Arial" w:eastAsia="Calibri" w:cs="Arial"/>
          <w:color w:val="000000"/>
          <w:kern w:val="0"/>
          <w:sz w:val="24"/>
          <w:szCs w:val="24"/>
        </w:rPr>
        <w:t>nja, broj ZK uloška 19253, K.O.</w:t>
      </w:r>
      <w:r w:rsidRPr="006A63BE" w:rsidR="000178CD">
        <w:rPr>
          <w:rFonts w:ascii="Arial" w:hAnsi="Arial" w:eastAsia="Calibri" w:cs="Arial"/>
          <w:color w:val="000000"/>
          <w:kern w:val="0"/>
          <w:sz w:val="24"/>
          <w:szCs w:val="24"/>
        </w:rPr>
        <w:t xml:space="preserve"> Split, oznaka zemljišta sportska dvorana “SPALADIUM ARENA” sagrađena na pravu građenja čest.zem. 6890/1 u površini od 15 706 m2 upisana u ZU 3417 pred Općinskim sudom u Splitu</w:t>
      </w:r>
      <w:r w:rsidRPr="006A63BE" w:rsidR="00647C71">
        <w:rPr>
          <w:rFonts w:ascii="Arial" w:hAnsi="Arial" w:eastAsia="Calibri" w:cs="Arial"/>
          <w:color w:val="000000"/>
          <w:kern w:val="0"/>
          <w:sz w:val="24"/>
          <w:szCs w:val="24"/>
        </w:rPr>
        <w:t xml:space="preserve">, te </w:t>
      </w:r>
      <w:r w:rsidR="00FA3DDD">
        <w:rPr>
          <w:rFonts w:ascii="Arial" w:hAnsi="Arial" w:eastAsia="Calibri" w:cs="Arial"/>
          <w:color w:val="000000"/>
          <w:kern w:val="0"/>
          <w:sz w:val="24"/>
          <w:szCs w:val="24"/>
        </w:rPr>
        <w:t xml:space="preserve">da su </w:t>
      </w:r>
      <w:r w:rsidRPr="006A63BE" w:rsidR="00647C71">
        <w:rPr>
          <w:rFonts w:ascii="Arial" w:hAnsi="Arial" w:eastAsia="Calibri" w:cs="Arial"/>
          <w:color w:val="000000"/>
          <w:kern w:val="0"/>
          <w:sz w:val="24"/>
          <w:szCs w:val="24"/>
        </w:rPr>
        <w:t xml:space="preserve">uz predmetni podnesak priložene isprave </w:t>
      </w:r>
      <w:r w:rsidR="001F63C2">
        <w:rPr>
          <w:rFonts w:ascii="Arial" w:hAnsi="Arial" w:eastAsia="Calibri" w:cs="Arial"/>
          <w:color w:val="000000"/>
          <w:kern w:val="0"/>
          <w:sz w:val="24"/>
          <w:szCs w:val="24"/>
        </w:rPr>
        <w:t xml:space="preserve">i to: Ugovora o cesiji od 29. siječnja </w:t>
      </w:r>
      <w:r w:rsidRPr="006A63BE" w:rsidR="00647C71">
        <w:rPr>
          <w:rFonts w:ascii="Arial" w:hAnsi="Arial" w:eastAsia="Calibri" w:cs="Arial"/>
          <w:color w:val="000000"/>
          <w:kern w:val="0"/>
          <w:sz w:val="24"/>
          <w:szCs w:val="24"/>
        </w:rPr>
        <w:t>2026. te potvrd</w:t>
      </w:r>
      <w:r w:rsidR="00FA3DDD">
        <w:rPr>
          <w:rFonts w:ascii="Arial" w:hAnsi="Arial" w:eastAsia="Calibri" w:cs="Arial"/>
          <w:color w:val="000000"/>
          <w:kern w:val="0"/>
          <w:sz w:val="24"/>
          <w:szCs w:val="24"/>
        </w:rPr>
        <w:t>e</w:t>
      </w:r>
      <w:r w:rsidR="001F63C2">
        <w:rPr>
          <w:rFonts w:ascii="Arial" w:hAnsi="Arial" w:eastAsia="Calibri" w:cs="Arial"/>
          <w:color w:val="000000"/>
          <w:kern w:val="0"/>
          <w:sz w:val="24"/>
          <w:szCs w:val="24"/>
        </w:rPr>
        <w:t xml:space="preserve"> o izvršenim isplatama od 26. siječnja </w:t>
      </w:r>
      <w:r w:rsidRPr="006A63BE" w:rsidR="00647C71">
        <w:rPr>
          <w:rFonts w:ascii="Arial" w:hAnsi="Arial" w:eastAsia="Calibri" w:cs="Arial"/>
          <w:color w:val="000000"/>
          <w:kern w:val="0"/>
          <w:sz w:val="24"/>
          <w:szCs w:val="24"/>
        </w:rPr>
        <w:t xml:space="preserve">2026. </w:t>
      </w:r>
    </w:p>
    <w:p w:rsidRPr="00AF6BAB" w:rsidR="00AF6BAB" w:rsidP="001F63C2" w:rsidRDefault="00AF6BAB">
      <w:pPr>
        <w:autoSpaceDE w:val="false"/>
        <w:autoSpaceDN w:val="false"/>
        <w:adjustRightInd w:val="false"/>
        <w:spacing w:after="0" w:line="240" w:lineRule="auto"/>
        <w:jc w:val="both"/>
        <w:rPr>
          <w:rFonts w:ascii="Arial" w:hAnsi="Arial" w:eastAsia="Calibri" w:cs="Arial"/>
          <w:color w:val="000000"/>
          <w:kern w:val="0"/>
          <w:sz w:val="24"/>
          <w:szCs w:val="24"/>
        </w:rPr>
      </w:pPr>
    </w:p>
    <w:p w:rsidRPr="00C12AB9" w:rsidR="00DF5E90" w:rsidP="001F63C2" w:rsidRDefault="001F63C2">
      <w:pPr>
        <w:autoSpaceDE w:val="false"/>
        <w:autoSpaceDN w:val="false"/>
        <w:adjustRightInd w:val="false"/>
        <w:spacing w:after="0" w:line="240" w:lineRule="auto"/>
        <w:jc w:val="both"/>
        <w:rPr>
          <w:rFonts w:ascii="Arial" w:hAnsi="Arial" w:eastAsia="Calibri" w:cs="Arial"/>
          <w:color w:val="000000"/>
          <w:kern w:val="0"/>
          <w:sz w:val="24"/>
          <w:szCs w:val="24"/>
        </w:rPr>
      </w:pPr>
      <w:r>
        <w:rPr>
          <w:rFonts w:ascii="Arial" w:hAnsi="Arial" w:eastAsia="Calibri" w:cs="Arial"/>
          <w:color w:val="000000"/>
          <w:kern w:val="0"/>
          <w:sz w:val="24"/>
          <w:szCs w:val="24"/>
        </w:rPr>
        <w:tab/>
        <w:t>Također,</w:t>
      </w:r>
      <w:r w:rsidR="00DF5E90">
        <w:rPr>
          <w:rFonts w:ascii="Arial" w:hAnsi="Arial" w:eastAsia="Calibri" w:cs="Arial"/>
          <w:color w:val="000000"/>
          <w:kern w:val="0"/>
          <w:sz w:val="24"/>
          <w:szCs w:val="24"/>
        </w:rPr>
        <w:t xml:space="preserve"> utvrđuje se da je stečajna upraviteljica uz podnesak </w:t>
      </w:r>
      <w:r>
        <w:rPr>
          <w:rFonts w:ascii="Arial" w:hAnsi="Arial" w:eastAsia="Calibri" w:cs="Arial"/>
          <w:color w:val="000000"/>
          <w:kern w:val="0"/>
          <w:sz w:val="24"/>
          <w:szCs w:val="24"/>
        </w:rPr>
        <w:t xml:space="preserve">od 16. veljače </w:t>
      </w:r>
      <w:r w:rsidR="00DF5E90">
        <w:rPr>
          <w:rFonts w:ascii="Arial" w:hAnsi="Arial" w:eastAsia="Calibri" w:cs="Arial"/>
          <w:color w:val="000000"/>
          <w:kern w:val="0"/>
          <w:sz w:val="24"/>
          <w:szCs w:val="24"/>
        </w:rPr>
        <w:t>2026. sudu dostavila na znanje odgovor na reviziju dužnika u vezi presude VTSRH p</w:t>
      </w:r>
      <w:r>
        <w:rPr>
          <w:rFonts w:ascii="Arial" w:hAnsi="Arial" w:eastAsia="Calibri" w:cs="Arial"/>
          <w:color w:val="000000"/>
          <w:kern w:val="0"/>
          <w:sz w:val="24"/>
          <w:szCs w:val="24"/>
        </w:rPr>
        <w:t xml:space="preserve">osl.br. Pž-4385/2024-3 od 13. veljače </w:t>
      </w:r>
      <w:r w:rsidR="00DF5E90">
        <w:rPr>
          <w:rFonts w:ascii="Arial" w:hAnsi="Arial" w:eastAsia="Calibri" w:cs="Arial"/>
          <w:color w:val="000000"/>
          <w:kern w:val="0"/>
          <w:sz w:val="24"/>
          <w:szCs w:val="24"/>
        </w:rPr>
        <w:t>2025.</w:t>
      </w:r>
    </w:p>
    <w:p w:rsidRPr="00C12AB9" w:rsidR="00C12AB9" w:rsidP="001F63C2" w:rsidRDefault="00C12AB9">
      <w:pPr>
        <w:spacing w:after="0" w:line="240" w:lineRule="auto"/>
        <w:jc w:val="both"/>
        <w:rPr>
          <w:rFonts w:ascii="Arial" w:hAnsi="Arial" w:eastAsia="Calibri" w:cs="Arial"/>
          <w:kern w:val="0"/>
          <w:sz w:val="24"/>
          <w:szCs w:val="24"/>
        </w:rPr>
      </w:pPr>
    </w:p>
    <w:p w:rsidRPr="00C12AB9" w:rsidR="00C12AB9" w:rsidP="001F63C2" w:rsidRDefault="00C12AB9">
      <w:pPr>
        <w:spacing w:after="0" w:line="240" w:lineRule="auto"/>
        <w:ind w:firstLine="703"/>
        <w:jc w:val="both"/>
        <w:rPr>
          <w:rFonts w:ascii="Arial" w:hAnsi="Arial" w:eastAsia="Times New Roman" w:cs="Arial"/>
          <w:kern w:val="0"/>
          <w:sz w:val="24"/>
          <w:szCs w:val="24"/>
        </w:rPr>
      </w:pPr>
      <w:r w:rsidRPr="00C12AB9">
        <w:rPr>
          <w:rFonts w:ascii="Arial" w:hAnsi="Arial" w:eastAsia="Times New Roman" w:cs="Arial"/>
          <w:kern w:val="0"/>
          <w:sz w:val="24"/>
          <w:szCs w:val="24"/>
        </w:rPr>
        <w:t xml:space="preserve">Stečajni sudac upoznaje prisutne da pravo glasa na današnjoj Skupštini vjerovnika imaju svi vjerovnici čije su tražbine utvrđene. </w:t>
      </w:r>
    </w:p>
    <w:p w:rsidRPr="006A63BE" w:rsidR="00C12AB9" w:rsidP="001F63C2" w:rsidRDefault="00C12AB9">
      <w:pPr>
        <w:spacing w:before="200" w:after="0" w:line="240" w:lineRule="auto"/>
        <w:ind w:firstLine="703"/>
        <w:jc w:val="both"/>
        <w:rPr>
          <w:rFonts w:ascii="Arial" w:hAnsi="Arial" w:eastAsia="Times New Roman" w:cs="Arial"/>
          <w:kern w:val="0"/>
          <w:sz w:val="24"/>
          <w:szCs w:val="24"/>
        </w:rPr>
      </w:pPr>
      <w:r w:rsidRPr="00C12AB9">
        <w:rPr>
          <w:rFonts w:ascii="Arial" w:hAnsi="Arial" w:eastAsia="Times New Roman" w:cs="Arial"/>
          <w:kern w:val="0"/>
          <w:sz w:val="24"/>
          <w:szCs w:val="24"/>
        </w:rPr>
        <w:t>Utvrđuje se da na današnjoj skupštini vjerovnika pravo glasa imaju vjerovnici:</w:t>
      </w:r>
    </w:p>
    <w:p w:rsidRPr="006A63BE" w:rsidR="00647C71" w:rsidP="001F63C2" w:rsidRDefault="00647C71">
      <w:pPr>
        <w:spacing w:before="150" w:after="0" w:line="240" w:lineRule="auto"/>
        <w:ind w:firstLine="703"/>
        <w:jc w:val="both"/>
        <w:rPr>
          <w:rFonts w:ascii="Arial" w:hAnsi="Arial" w:eastAsia="Times New Roman" w:cs="Arial"/>
          <w:kern w:val="0"/>
          <w:sz w:val="24"/>
          <w:szCs w:val="24"/>
        </w:rPr>
      </w:pPr>
      <w:r w:rsidRPr="00C12AB9">
        <w:rPr>
          <w:rFonts w:ascii="Arial" w:hAnsi="Arial" w:eastAsia="Times New Roman" w:cs="Arial"/>
          <w:kern w:val="0"/>
          <w:sz w:val="24"/>
          <w:szCs w:val="24"/>
        </w:rPr>
        <w:t>- Grad Split…… 542.674,36/72.025 glasova</w:t>
      </w:r>
      <w:r w:rsidRPr="006A63BE">
        <w:rPr>
          <w:rFonts w:ascii="Arial" w:hAnsi="Arial" w:eastAsia="Times New Roman" w:cs="Arial"/>
          <w:kern w:val="0"/>
          <w:sz w:val="24"/>
          <w:szCs w:val="24"/>
        </w:rPr>
        <w:t xml:space="preserve"> te ustupljene tražbine </w:t>
      </w:r>
      <w:r w:rsidR="00E35049">
        <w:rPr>
          <w:rFonts w:ascii="Arial" w:hAnsi="Arial" w:eastAsia="Times New Roman" w:cs="Arial"/>
          <w:kern w:val="0"/>
          <w:sz w:val="24"/>
          <w:szCs w:val="24"/>
        </w:rPr>
        <w:t xml:space="preserve">ranijih </w:t>
      </w:r>
      <w:r w:rsidRPr="006A63BE">
        <w:rPr>
          <w:rFonts w:ascii="Arial" w:hAnsi="Arial" w:eastAsia="Times New Roman" w:cs="Arial"/>
          <w:kern w:val="0"/>
          <w:sz w:val="24"/>
          <w:szCs w:val="24"/>
        </w:rPr>
        <w:t xml:space="preserve">razlučnih i stečajnih vjerovnika: </w:t>
      </w:r>
    </w:p>
    <w:p w:rsidRPr="006A63BE" w:rsidR="00647C71" w:rsidP="001F63C2" w:rsidRDefault="00647C71">
      <w:pPr>
        <w:spacing w:before="150" w:after="0" w:line="240" w:lineRule="auto"/>
        <w:ind w:firstLine="703"/>
        <w:jc w:val="both"/>
        <w:rPr>
          <w:rFonts w:ascii="Arial" w:hAnsi="Arial" w:eastAsia="Times New Roman" w:cs="Arial"/>
          <w:kern w:val="0"/>
          <w:sz w:val="24"/>
          <w:szCs w:val="24"/>
        </w:rPr>
      </w:pPr>
      <w:r w:rsidRPr="00C12AB9">
        <w:rPr>
          <w:rFonts w:ascii="Arial" w:hAnsi="Arial" w:eastAsia="Times New Roman" w:cs="Arial"/>
          <w:kern w:val="0"/>
          <w:sz w:val="24"/>
          <w:szCs w:val="24"/>
        </w:rPr>
        <w:t>- Erste Group Bank AG, OIB: 21</w:t>
      </w:r>
      <w:r w:rsidRPr="00C12AB9">
        <w:rPr>
          <w:rFonts w:ascii="Arial" w:hAnsi="Arial" w:eastAsia="Times New Roman" w:cs="Arial"/>
          <w:kern w:val="0"/>
          <w:sz w:val="24"/>
          <w:szCs w:val="24"/>
        </w:rPr>
        <w:tab/>
        <w:t>46710466529……203.175.889/26.966.075 glasova</w:t>
      </w:r>
      <w:r w:rsidRPr="006A63BE">
        <w:rPr>
          <w:rFonts w:ascii="Arial" w:hAnsi="Arial" w:eastAsia="Times New Roman" w:cs="Arial"/>
          <w:kern w:val="0"/>
          <w:sz w:val="24"/>
          <w:szCs w:val="24"/>
        </w:rPr>
        <w:t xml:space="preserve">, </w:t>
      </w:r>
    </w:p>
    <w:p w:rsidRPr="006A63BE" w:rsidR="00647C71" w:rsidP="001F63C2" w:rsidRDefault="00647C71">
      <w:pPr>
        <w:spacing w:before="150" w:after="0" w:line="240" w:lineRule="auto"/>
        <w:ind w:firstLine="703"/>
        <w:jc w:val="both"/>
        <w:rPr>
          <w:rFonts w:ascii="Arial" w:hAnsi="Arial" w:eastAsia="Times New Roman" w:cs="Arial"/>
          <w:kern w:val="0"/>
          <w:sz w:val="24"/>
          <w:szCs w:val="24"/>
        </w:rPr>
      </w:pPr>
      <w:r w:rsidRPr="006A63BE">
        <w:rPr>
          <w:rFonts w:ascii="Arial" w:hAnsi="Arial" w:eastAsia="Times New Roman" w:cs="Arial"/>
          <w:kern w:val="0"/>
          <w:sz w:val="24"/>
          <w:szCs w:val="24"/>
        </w:rPr>
        <w:t>-</w:t>
      </w:r>
      <w:r w:rsidRPr="00C12AB9">
        <w:rPr>
          <w:rFonts w:ascii="Arial" w:hAnsi="Arial" w:eastAsia="Calibri" w:cs="Arial"/>
          <w:kern w:val="0"/>
          <w:sz w:val="24"/>
          <w:szCs w:val="24"/>
        </w:rPr>
        <w:t xml:space="preserve"> </w:t>
      </w:r>
      <w:r w:rsidRPr="00C12AB9">
        <w:rPr>
          <w:rFonts w:ascii="Arial" w:hAnsi="Arial" w:eastAsia="Times New Roman" w:cs="Arial"/>
          <w:kern w:val="0"/>
          <w:sz w:val="24"/>
          <w:szCs w:val="24"/>
        </w:rPr>
        <w:t>Unicredit Bank Austria AG, OIB: 88086096713……202.894.954/ 26.928.788 glasova</w:t>
      </w:r>
      <w:r w:rsidRPr="006A63BE">
        <w:rPr>
          <w:rFonts w:ascii="Arial" w:hAnsi="Arial" w:eastAsia="Times New Roman" w:cs="Arial"/>
          <w:kern w:val="0"/>
          <w:sz w:val="24"/>
          <w:szCs w:val="24"/>
        </w:rPr>
        <w:t xml:space="preserve"> i </w:t>
      </w:r>
    </w:p>
    <w:p w:rsidR="00647C71" w:rsidP="001F63C2" w:rsidRDefault="00647C71">
      <w:pPr>
        <w:spacing w:before="150" w:after="0" w:line="240" w:lineRule="auto"/>
        <w:ind w:firstLine="703"/>
        <w:jc w:val="both"/>
        <w:rPr>
          <w:rFonts w:ascii="Arial" w:hAnsi="Arial" w:eastAsia="Times New Roman" w:cs="Arial"/>
          <w:kern w:val="0"/>
          <w:sz w:val="24"/>
          <w:szCs w:val="24"/>
        </w:rPr>
      </w:pPr>
      <w:r w:rsidRPr="00C12AB9">
        <w:rPr>
          <w:rFonts w:ascii="Arial" w:hAnsi="Arial" w:eastAsia="Times New Roman" w:cs="Arial"/>
          <w:kern w:val="0"/>
          <w:sz w:val="24"/>
          <w:szCs w:val="24"/>
        </w:rPr>
        <w:t>-Zagrebačka banka d.d. Zagreb, OIB: 92963223473……88.862.974/11.794.143 glasa</w:t>
      </w:r>
    </w:p>
    <w:p w:rsidRPr="00C12AB9" w:rsidR="00FA3DDD" w:rsidP="00647C71" w:rsidRDefault="00FA3DDD">
      <w:pPr>
        <w:spacing w:before="150" w:after="0" w:line="240" w:lineRule="auto"/>
        <w:ind w:firstLine="703"/>
        <w:jc w:val="both"/>
        <w:rPr>
          <w:rFonts w:ascii="Arial" w:hAnsi="Arial" w:eastAsia="Calibri" w:cs="Arial"/>
          <w:kern w:val="0"/>
          <w:sz w:val="24"/>
          <w:szCs w:val="24"/>
        </w:rPr>
      </w:pPr>
      <w:r>
        <w:rPr>
          <w:rFonts w:ascii="Arial" w:hAnsi="Arial" w:eastAsia="Times New Roman" w:cs="Arial"/>
          <w:kern w:val="0"/>
          <w:sz w:val="24"/>
          <w:szCs w:val="24"/>
        </w:rPr>
        <w:t xml:space="preserve">- </w:t>
      </w:r>
      <w:r w:rsidRPr="00C12AB9">
        <w:rPr>
          <w:rFonts w:ascii="Arial" w:hAnsi="Arial" w:eastAsia="Times New Roman" w:cs="Arial"/>
          <w:kern w:val="0"/>
          <w:sz w:val="24"/>
          <w:szCs w:val="24"/>
        </w:rPr>
        <w:t>Republika Hrvatska, Ministarstvo financija, Porezna uprava,</w:t>
      </w:r>
      <w:r>
        <w:rPr>
          <w:rFonts w:ascii="Arial" w:hAnsi="Arial" w:eastAsia="Times New Roman" w:cs="Arial"/>
          <w:kern w:val="0"/>
          <w:sz w:val="24"/>
          <w:szCs w:val="24"/>
        </w:rPr>
        <w:t>….</w:t>
      </w:r>
      <w:r w:rsidRPr="00FA3DDD">
        <w:rPr>
          <w:rFonts w:ascii="Arial" w:hAnsi="Arial" w:eastAsia="Times New Roman" w:cs="Arial"/>
          <w:szCs w:val="24"/>
        </w:rPr>
        <w:t xml:space="preserve"> </w:t>
      </w:r>
      <w:r w:rsidRPr="00FA3DDD">
        <w:rPr>
          <w:rFonts w:ascii="Arial" w:hAnsi="Arial" w:eastAsia="Times New Roman" w:cs="Arial"/>
          <w:kern w:val="0"/>
          <w:sz w:val="24"/>
          <w:szCs w:val="24"/>
        </w:rPr>
        <w:t>16.667.218/2.212.075 glasova</w:t>
      </w:r>
    </w:p>
    <w:p w:rsidRPr="00C12AB9" w:rsidR="00C12AB9" w:rsidP="001F63C2" w:rsidRDefault="00C12AB9">
      <w:pPr>
        <w:spacing w:before="150" w:after="0" w:line="240" w:lineRule="auto"/>
        <w:ind w:firstLine="703"/>
        <w:jc w:val="both"/>
        <w:rPr>
          <w:rFonts w:ascii="Arial" w:hAnsi="Arial" w:eastAsia="Times New Roman" w:cs="Arial"/>
          <w:kern w:val="0"/>
          <w:sz w:val="24"/>
          <w:szCs w:val="24"/>
        </w:rPr>
      </w:pPr>
      <w:r w:rsidRPr="00C12AB9">
        <w:rPr>
          <w:rFonts w:ascii="Arial" w:hAnsi="Arial" w:eastAsia="Times New Roman" w:cs="Arial"/>
          <w:kern w:val="0"/>
          <w:sz w:val="24"/>
          <w:szCs w:val="24"/>
        </w:rPr>
        <w:t>- Posinković Renco, OIB: 1092412732……93.887/12.461 glas</w:t>
      </w:r>
    </w:p>
    <w:p w:rsidRPr="00C12AB9" w:rsidR="00C12AB9" w:rsidP="00C12AB9" w:rsidRDefault="00C12AB9">
      <w:pPr>
        <w:autoSpaceDE w:val="false"/>
        <w:autoSpaceDN w:val="false"/>
        <w:adjustRightInd w:val="false"/>
        <w:spacing w:after="0" w:line="240" w:lineRule="auto"/>
        <w:rPr>
          <w:rFonts w:ascii="Arial" w:hAnsi="Arial" w:eastAsia="Times New Roman" w:cs="Arial"/>
          <w:color w:val="000000"/>
          <w:kern w:val="0"/>
          <w:sz w:val="24"/>
          <w:szCs w:val="24"/>
        </w:rPr>
      </w:pPr>
    </w:p>
    <w:p w:rsidRPr="006A63BE" w:rsidR="00C12AB9" w:rsidP="008251CA" w:rsidRDefault="00647C71">
      <w:pPr>
        <w:autoSpaceDE w:val="false"/>
        <w:autoSpaceDN w:val="false"/>
        <w:adjustRightInd w:val="false"/>
        <w:spacing w:after="0" w:line="240" w:lineRule="auto"/>
        <w:ind w:firstLine="703"/>
        <w:jc w:val="both"/>
        <w:rPr>
          <w:rFonts w:ascii="Arial" w:hAnsi="Arial" w:eastAsia="Calibri" w:cs="Arial"/>
          <w:color w:val="000000"/>
          <w:kern w:val="0"/>
          <w:sz w:val="24"/>
          <w:szCs w:val="24"/>
        </w:rPr>
      </w:pPr>
      <w:r w:rsidRPr="006A63BE">
        <w:rPr>
          <w:rFonts w:ascii="Arial" w:hAnsi="Arial" w:eastAsia="Times New Roman" w:cs="Arial"/>
          <w:color w:val="000000"/>
          <w:kern w:val="0"/>
          <w:sz w:val="24"/>
          <w:szCs w:val="24"/>
        </w:rPr>
        <w:t>P</w:t>
      </w:r>
      <w:r w:rsidRPr="00C12AB9" w:rsidR="00C12AB9">
        <w:rPr>
          <w:rFonts w:ascii="Arial" w:hAnsi="Arial" w:eastAsia="Times New Roman" w:cs="Arial"/>
          <w:color w:val="000000"/>
          <w:kern w:val="0"/>
          <w:sz w:val="24"/>
          <w:szCs w:val="24"/>
        </w:rPr>
        <w:t>relazi se na ra</w:t>
      </w:r>
      <w:r w:rsidR="001F63C2">
        <w:rPr>
          <w:rFonts w:ascii="Arial" w:hAnsi="Arial" w:eastAsia="Times New Roman" w:cs="Arial"/>
          <w:color w:val="000000"/>
          <w:kern w:val="0"/>
          <w:sz w:val="24"/>
          <w:szCs w:val="24"/>
        </w:rPr>
        <w:t>spravu o točkama  Dnevnog reda -</w:t>
      </w:r>
      <w:r w:rsidRPr="00C12AB9" w:rsidR="00C12AB9">
        <w:rPr>
          <w:rFonts w:ascii="Arial" w:hAnsi="Arial" w:eastAsia="Times New Roman" w:cs="Arial"/>
          <w:color w:val="000000"/>
          <w:kern w:val="0"/>
          <w:sz w:val="24"/>
          <w:szCs w:val="24"/>
        </w:rPr>
        <w:t xml:space="preserve"> </w:t>
      </w:r>
      <w:r w:rsidRPr="00C12AB9">
        <w:rPr>
          <w:rFonts w:ascii="Arial" w:hAnsi="Arial" w:eastAsia="Calibri" w:cs="Arial"/>
          <w:color w:val="000000"/>
          <w:kern w:val="0"/>
          <w:sz w:val="24"/>
          <w:szCs w:val="24"/>
        </w:rPr>
        <w:t>Donošenje odluke</w:t>
      </w:r>
      <w:r w:rsidR="006E5732">
        <w:rPr>
          <w:rFonts w:ascii="Arial" w:hAnsi="Arial" w:eastAsia="Calibri" w:cs="Arial"/>
          <w:color w:val="000000"/>
          <w:kern w:val="0"/>
          <w:sz w:val="24"/>
          <w:szCs w:val="24"/>
        </w:rPr>
        <w:t xml:space="preserve"> o nastavku prodaje</w:t>
      </w:r>
      <w:r w:rsidRPr="00C12AB9">
        <w:rPr>
          <w:rFonts w:ascii="Arial" w:hAnsi="Arial" w:eastAsia="Calibri" w:cs="Arial"/>
          <w:color w:val="000000"/>
          <w:kern w:val="0"/>
          <w:sz w:val="24"/>
          <w:szCs w:val="24"/>
        </w:rPr>
        <w:t xml:space="preserve"> imovine stečajnog dužnika "Spaladium Arene"</w:t>
      </w:r>
    </w:p>
    <w:p w:rsidRPr="00C12AB9" w:rsidR="00647C71" w:rsidP="00647C71" w:rsidRDefault="00647C71">
      <w:pPr>
        <w:autoSpaceDE w:val="false"/>
        <w:autoSpaceDN w:val="false"/>
        <w:adjustRightInd w:val="false"/>
        <w:spacing w:after="0" w:line="240" w:lineRule="auto"/>
        <w:ind w:firstLine="420"/>
        <w:rPr>
          <w:rFonts w:ascii="Arial" w:hAnsi="Arial" w:eastAsia="Calibri" w:cs="Arial"/>
          <w:color w:val="000000"/>
          <w:kern w:val="0"/>
          <w:sz w:val="24"/>
          <w:szCs w:val="24"/>
        </w:rPr>
      </w:pPr>
    </w:p>
    <w:p w:rsidR="00647C71" w:rsidP="00647C71" w:rsidRDefault="00647C71">
      <w:pPr>
        <w:spacing w:after="0" w:line="240" w:lineRule="auto"/>
        <w:jc w:val="both"/>
        <w:rPr>
          <w:rFonts w:ascii="Arial" w:hAnsi="Arial" w:eastAsia="Calibri" w:cs="Arial"/>
          <w:color w:val="000000"/>
          <w:kern w:val="0"/>
          <w:sz w:val="24"/>
          <w:szCs w:val="24"/>
        </w:rPr>
      </w:pPr>
      <w:r w:rsidRPr="006A63BE">
        <w:rPr>
          <w:rFonts w:ascii="Arial" w:hAnsi="Arial" w:eastAsia="Calibri" w:cs="Arial"/>
          <w:kern w:val="0"/>
          <w:sz w:val="24"/>
          <w:szCs w:val="24"/>
        </w:rPr>
        <w:tab/>
        <w:t xml:space="preserve">Novi razlučni vjerovnik </w:t>
      </w:r>
      <w:r w:rsidRPr="006A63BE">
        <w:rPr>
          <w:rFonts w:ascii="Arial" w:hAnsi="Arial" w:eastAsia="Calibri" w:cs="Arial"/>
          <w:color w:val="000000"/>
          <w:kern w:val="0"/>
          <w:sz w:val="24"/>
          <w:szCs w:val="24"/>
        </w:rPr>
        <w:t>Grad Split, OIB: 7875598868, Split, Oba</w:t>
      </w:r>
      <w:r w:rsidR="001F63C2">
        <w:rPr>
          <w:rFonts w:ascii="Arial" w:hAnsi="Arial" w:eastAsia="Calibri" w:cs="Arial"/>
          <w:color w:val="000000"/>
          <w:kern w:val="0"/>
          <w:sz w:val="24"/>
          <w:szCs w:val="24"/>
        </w:rPr>
        <w:t>la kneza Branimira 17, predlaže</w:t>
      </w:r>
      <w:r w:rsidRPr="00647C71">
        <w:rPr>
          <w:rFonts w:ascii="Arial" w:hAnsi="Arial" w:eastAsia="Calibri" w:cs="Arial"/>
          <w:color w:val="000000"/>
          <w:kern w:val="0"/>
          <w:sz w:val="24"/>
          <w:szCs w:val="24"/>
        </w:rPr>
        <w:t xml:space="preserve"> donošenja odluke o </w:t>
      </w:r>
      <w:r w:rsidRPr="006A63BE">
        <w:rPr>
          <w:rFonts w:ascii="Arial" w:hAnsi="Arial" w:eastAsia="Calibri" w:cs="Arial"/>
          <w:color w:val="000000"/>
          <w:kern w:val="0"/>
          <w:sz w:val="24"/>
          <w:szCs w:val="24"/>
        </w:rPr>
        <w:t xml:space="preserve">nastavku </w:t>
      </w:r>
      <w:r w:rsidRPr="00647C71">
        <w:rPr>
          <w:rFonts w:ascii="Arial" w:hAnsi="Arial" w:eastAsia="Calibri" w:cs="Arial"/>
          <w:color w:val="000000"/>
          <w:kern w:val="0"/>
          <w:sz w:val="24"/>
          <w:szCs w:val="24"/>
        </w:rPr>
        <w:t>prodaj</w:t>
      </w:r>
      <w:r w:rsidRPr="006A63BE">
        <w:rPr>
          <w:rFonts w:ascii="Arial" w:hAnsi="Arial" w:eastAsia="Calibri" w:cs="Arial"/>
          <w:color w:val="000000"/>
          <w:kern w:val="0"/>
          <w:sz w:val="24"/>
          <w:szCs w:val="24"/>
        </w:rPr>
        <w:t>e</w:t>
      </w:r>
      <w:r w:rsidRPr="00647C71">
        <w:rPr>
          <w:rFonts w:ascii="Arial" w:hAnsi="Arial" w:eastAsia="Calibri" w:cs="Arial"/>
          <w:color w:val="000000"/>
          <w:kern w:val="0"/>
          <w:sz w:val="24"/>
          <w:szCs w:val="24"/>
        </w:rPr>
        <w:t xml:space="preserve"> imovine stečajnog dužnika i donošenja odluke o prestanku rada odbora vjerovnika zbog skorog završetka stečajnog postupka. </w:t>
      </w:r>
    </w:p>
    <w:p w:rsidRPr="00647C71" w:rsidR="009B3C7C" w:rsidP="00647C71" w:rsidRDefault="009B3C7C">
      <w:pPr>
        <w:spacing w:after="0" w:line="240" w:lineRule="auto"/>
        <w:jc w:val="both"/>
        <w:rPr>
          <w:rFonts w:ascii="Arial" w:hAnsi="Arial" w:eastAsia="Calibri" w:cs="Arial"/>
          <w:color w:val="000000"/>
          <w:kern w:val="0"/>
          <w:sz w:val="24"/>
          <w:szCs w:val="24"/>
        </w:rPr>
      </w:pPr>
    </w:p>
    <w:p w:rsidRPr="00C12AB9" w:rsidR="00C12AB9" w:rsidP="001F63C2" w:rsidRDefault="00647C71">
      <w:pPr>
        <w:autoSpaceDE w:val="false"/>
        <w:autoSpaceDN w:val="false"/>
        <w:adjustRightInd w:val="false"/>
        <w:spacing w:after="0" w:line="240" w:lineRule="auto"/>
        <w:ind w:left="60" w:firstLine="648"/>
        <w:jc w:val="both"/>
        <w:rPr>
          <w:rFonts w:ascii="Arial" w:hAnsi="Arial" w:eastAsia="Calibri" w:cs="Arial"/>
          <w:color w:val="000000"/>
          <w:kern w:val="0"/>
          <w:sz w:val="24"/>
          <w:szCs w:val="24"/>
        </w:rPr>
      </w:pPr>
      <w:r w:rsidRPr="006A63BE">
        <w:rPr>
          <w:rFonts w:ascii="Arial" w:hAnsi="Arial" w:eastAsia="Calibri" w:cs="Arial"/>
          <w:color w:val="000000"/>
          <w:kern w:val="0"/>
          <w:sz w:val="24"/>
          <w:szCs w:val="24"/>
        </w:rPr>
        <w:t xml:space="preserve"> Što se tiče nastavka prodaje </w:t>
      </w:r>
      <w:r w:rsidRPr="00647C71" w:rsidR="008B68EF">
        <w:rPr>
          <w:rFonts w:ascii="Arial" w:hAnsi="Arial" w:eastAsia="Calibri" w:cs="Arial"/>
          <w:color w:val="000000"/>
          <w:kern w:val="0"/>
          <w:sz w:val="24"/>
          <w:szCs w:val="24"/>
        </w:rPr>
        <w:t>imovine stečajnog dužnika</w:t>
      </w:r>
      <w:r w:rsidRPr="006A63BE" w:rsidR="008B68EF">
        <w:rPr>
          <w:rFonts w:ascii="Arial" w:hAnsi="Arial" w:eastAsia="Calibri" w:cs="Arial"/>
          <w:color w:val="000000"/>
          <w:kern w:val="0"/>
          <w:sz w:val="24"/>
          <w:szCs w:val="24"/>
        </w:rPr>
        <w:t xml:space="preserve"> </w:t>
      </w:r>
      <w:r w:rsidRPr="00C12AB9" w:rsidR="008B68EF">
        <w:rPr>
          <w:rFonts w:ascii="Arial" w:hAnsi="Arial" w:eastAsia="Calibri" w:cs="Arial"/>
          <w:color w:val="000000"/>
          <w:kern w:val="0"/>
          <w:sz w:val="24"/>
          <w:szCs w:val="24"/>
        </w:rPr>
        <w:t>Spaladium Arene"</w:t>
      </w:r>
      <w:r w:rsidR="001F63C2">
        <w:rPr>
          <w:rFonts w:ascii="Arial" w:hAnsi="Arial" w:eastAsia="Calibri" w:cs="Arial"/>
          <w:color w:val="000000"/>
          <w:kern w:val="0"/>
          <w:sz w:val="24"/>
          <w:szCs w:val="24"/>
        </w:rPr>
        <w:t xml:space="preserve"> </w:t>
      </w:r>
      <w:r w:rsidRPr="006A63BE" w:rsidR="008B68EF">
        <w:rPr>
          <w:rFonts w:ascii="Arial" w:hAnsi="Arial" w:eastAsia="Calibri" w:cs="Arial"/>
          <w:color w:val="000000"/>
          <w:kern w:val="0"/>
          <w:sz w:val="24"/>
          <w:szCs w:val="24"/>
        </w:rPr>
        <w:t xml:space="preserve">predlaže se da </w:t>
      </w:r>
      <w:r w:rsidRPr="006A63BE">
        <w:rPr>
          <w:rFonts w:ascii="Arial" w:hAnsi="Arial" w:eastAsia="Calibri" w:cs="Arial"/>
          <w:color w:val="000000"/>
          <w:kern w:val="0"/>
          <w:sz w:val="24"/>
          <w:szCs w:val="24"/>
        </w:rPr>
        <w:t xml:space="preserve">da postupi po odredbama čl. 247. točka 6. </w:t>
      </w:r>
      <w:r w:rsidRPr="006A63BE" w:rsidR="008B68EF">
        <w:rPr>
          <w:rFonts w:ascii="Arial" w:hAnsi="Arial" w:eastAsia="Calibri" w:cs="Arial"/>
          <w:color w:val="000000"/>
          <w:kern w:val="0"/>
          <w:sz w:val="24"/>
          <w:szCs w:val="24"/>
        </w:rPr>
        <w:t xml:space="preserve">Stečajnog zakona, </w:t>
      </w:r>
      <w:r w:rsidRPr="006A63BE">
        <w:rPr>
          <w:rFonts w:ascii="Arial" w:hAnsi="Arial" w:eastAsia="Calibri" w:cs="Arial"/>
          <w:color w:val="000000"/>
          <w:kern w:val="0"/>
          <w:sz w:val="24"/>
          <w:szCs w:val="24"/>
        </w:rPr>
        <w:t>jer su za to ispunjeni svi zakonski uvjeti</w:t>
      </w:r>
      <w:r w:rsidRPr="006A63BE" w:rsidR="008B68EF">
        <w:rPr>
          <w:rFonts w:ascii="Arial" w:hAnsi="Arial" w:eastAsia="Calibri" w:cs="Arial"/>
          <w:color w:val="000000"/>
          <w:kern w:val="0"/>
          <w:sz w:val="24"/>
          <w:szCs w:val="24"/>
        </w:rPr>
        <w:t>, tj. da se prodaja predmetne imovine stečajnog dužnika provede u stečajnom postupku neposrednom pogodbom razlučnom vjerovnika Gradu Split</w:t>
      </w:r>
      <w:r w:rsidR="008251CA">
        <w:rPr>
          <w:rFonts w:ascii="Arial" w:hAnsi="Arial" w:eastAsia="Calibri" w:cs="Arial"/>
          <w:color w:val="000000"/>
          <w:kern w:val="0"/>
          <w:sz w:val="24"/>
          <w:szCs w:val="24"/>
        </w:rPr>
        <w:t>u</w:t>
      </w:r>
      <w:r w:rsidRPr="006A63BE" w:rsidR="008B68EF">
        <w:rPr>
          <w:rFonts w:ascii="Arial" w:hAnsi="Arial" w:eastAsia="Calibri" w:cs="Arial"/>
          <w:color w:val="000000"/>
          <w:kern w:val="0"/>
          <w:sz w:val="24"/>
          <w:szCs w:val="24"/>
        </w:rPr>
        <w:t>, jer kao prvi razlučni vjerovnik u predonosnom redu izjavljuje da kupuje nekretninu i da stavlja u prijeboj svoju tražbinu s protutražbinom stečajnog dužnika po osnovi cijene u visini utvrđene vri</w:t>
      </w:r>
      <w:r w:rsidR="008251CA">
        <w:rPr>
          <w:rFonts w:ascii="Arial" w:hAnsi="Arial" w:eastAsia="Calibri" w:cs="Arial"/>
          <w:color w:val="000000"/>
          <w:kern w:val="0"/>
          <w:sz w:val="24"/>
          <w:szCs w:val="24"/>
        </w:rPr>
        <w:t xml:space="preserve">jednosti nekretnine, radi čega </w:t>
      </w:r>
      <w:r w:rsidRPr="006A63BE" w:rsidR="008B68EF">
        <w:rPr>
          <w:rFonts w:ascii="Arial" w:hAnsi="Arial" w:eastAsia="Calibri" w:cs="Arial"/>
          <w:color w:val="000000"/>
          <w:kern w:val="0"/>
          <w:sz w:val="24"/>
          <w:szCs w:val="24"/>
        </w:rPr>
        <w:t xml:space="preserve">se </w:t>
      </w:r>
      <w:r w:rsidRPr="006A63BE" w:rsidR="008B68EF">
        <w:rPr>
          <w:rFonts w:ascii="Arial" w:hAnsi="Arial" w:cs="Arial"/>
          <w:sz w:val="24"/>
          <w:szCs w:val="24"/>
        </w:rPr>
        <w:t>oslobađa polaganja kupovnine  jer k</w:t>
      </w:r>
      <w:r w:rsidR="001F63C2">
        <w:rPr>
          <w:rFonts w:ascii="Arial" w:hAnsi="Arial" w:cs="Arial"/>
          <w:sz w:val="24"/>
          <w:szCs w:val="24"/>
        </w:rPr>
        <w:t>ao razlučni vjerovnik ima pravo</w:t>
      </w:r>
      <w:r w:rsidRPr="006A63BE" w:rsidR="008B68EF">
        <w:rPr>
          <w:rFonts w:ascii="Arial" w:hAnsi="Arial" w:cs="Arial"/>
          <w:sz w:val="24"/>
          <w:szCs w:val="24"/>
        </w:rPr>
        <w:t xml:space="preserve"> na namirenje svoje tražbine iz iste kupovnine koja  je manja od tražbine razlučnog vjerovnika kao kupca, uz obvezu razlučnog vjerovnika da naknadi troškove stečajnog postupka po odluci suda.</w:t>
      </w:r>
    </w:p>
    <w:p w:rsidR="00AD22D8" w:rsidP="001F63C2" w:rsidRDefault="00C12AB9">
      <w:pPr>
        <w:spacing w:before="200" w:after="0" w:line="240" w:lineRule="auto"/>
        <w:ind w:firstLine="703"/>
        <w:jc w:val="both"/>
        <w:rPr>
          <w:rFonts w:ascii="Arial" w:hAnsi="Arial" w:eastAsia="Times New Roman" w:cs="Arial"/>
          <w:kern w:val="0"/>
          <w:sz w:val="24"/>
          <w:szCs w:val="24"/>
        </w:rPr>
      </w:pPr>
      <w:r w:rsidRPr="00C12AB9">
        <w:rPr>
          <w:rFonts w:ascii="Arial" w:hAnsi="Arial" w:eastAsia="Times New Roman" w:cs="Arial"/>
          <w:kern w:val="0"/>
          <w:sz w:val="24"/>
          <w:szCs w:val="24"/>
        </w:rPr>
        <w:t>Zakonski zastupnik vjerovnika Republike Hrvatske izjavljuje</w:t>
      </w:r>
      <w:r w:rsidR="008251CA">
        <w:rPr>
          <w:rFonts w:ascii="Arial" w:hAnsi="Arial" w:eastAsia="Times New Roman" w:cs="Arial"/>
          <w:kern w:val="0"/>
          <w:sz w:val="24"/>
          <w:szCs w:val="24"/>
        </w:rPr>
        <w:t xml:space="preserve"> da je suglasan s prijedlogom Grada Splita o uvjetima i načinu nastavka prodaje predmetne imovine stečajnog dužnika.</w:t>
      </w:r>
    </w:p>
    <w:p w:rsidRPr="00C12AB9" w:rsidR="008251CA" w:rsidP="001F63C2" w:rsidRDefault="008251CA">
      <w:pPr>
        <w:spacing w:before="200" w:after="0" w:line="240" w:lineRule="auto"/>
        <w:ind w:firstLine="703"/>
        <w:jc w:val="both"/>
        <w:rPr>
          <w:rFonts w:ascii="Arial" w:hAnsi="Arial" w:eastAsia="Times New Roman" w:cs="Arial"/>
          <w:kern w:val="0"/>
          <w:sz w:val="24"/>
          <w:szCs w:val="24"/>
        </w:rPr>
      </w:pPr>
      <w:r>
        <w:rPr>
          <w:rFonts w:ascii="Arial" w:hAnsi="Arial" w:eastAsia="Times New Roman" w:cs="Arial"/>
          <w:kern w:val="0"/>
          <w:sz w:val="24"/>
          <w:szCs w:val="24"/>
        </w:rPr>
        <w:t xml:space="preserve">Vjerovnik Renzo Posinković, također izjavljuje da </w:t>
      </w:r>
      <w:r w:rsidRPr="008251CA">
        <w:rPr>
          <w:rFonts w:ascii="Arial" w:hAnsi="Arial" w:eastAsia="Times New Roman" w:cs="Arial"/>
          <w:kern w:val="0"/>
          <w:sz w:val="24"/>
          <w:szCs w:val="24"/>
        </w:rPr>
        <w:t>je suglasan s prijedlogom Grada Splita o uvjetima i načinu nastavka prodaje predmetne imovine stečajnog dužnika.</w:t>
      </w:r>
    </w:p>
    <w:p w:rsidRPr="00C12AB9" w:rsidR="00C12AB9" w:rsidP="001F63C2" w:rsidRDefault="001F63C2">
      <w:pPr>
        <w:spacing w:before="200" w:after="0" w:line="240" w:lineRule="auto"/>
        <w:ind w:firstLine="703"/>
        <w:jc w:val="both"/>
        <w:rPr>
          <w:rFonts w:ascii="Arial" w:hAnsi="Arial" w:eastAsia="Times New Roman" w:cs="Arial"/>
          <w:kern w:val="0"/>
          <w:sz w:val="24"/>
          <w:szCs w:val="24"/>
        </w:rPr>
      </w:pPr>
      <w:r>
        <w:rPr>
          <w:rFonts w:ascii="Arial" w:hAnsi="Arial" w:eastAsia="Times New Roman" w:cs="Arial"/>
          <w:kern w:val="0"/>
          <w:sz w:val="24"/>
          <w:szCs w:val="24"/>
        </w:rPr>
        <w:t>Nakon ras</w:t>
      </w:r>
      <w:r w:rsidRPr="00C12AB9" w:rsidR="00C12AB9">
        <w:rPr>
          <w:rFonts w:ascii="Arial" w:hAnsi="Arial" w:eastAsia="Times New Roman" w:cs="Arial"/>
          <w:kern w:val="0"/>
          <w:sz w:val="24"/>
          <w:szCs w:val="24"/>
        </w:rPr>
        <w:t>prave</w:t>
      </w:r>
      <w:r w:rsidRPr="006A63BE" w:rsidR="00AD22D8">
        <w:rPr>
          <w:rFonts w:ascii="Arial" w:hAnsi="Arial" w:eastAsia="Times New Roman" w:cs="Arial"/>
          <w:kern w:val="0"/>
          <w:sz w:val="24"/>
          <w:szCs w:val="24"/>
        </w:rPr>
        <w:t xml:space="preserve"> o ovoj točki dnevnog reda</w:t>
      </w:r>
      <w:r w:rsidRPr="00C12AB9" w:rsidR="00C12AB9">
        <w:rPr>
          <w:rFonts w:ascii="Arial" w:hAnsi="Arial" w:eastAsia="Times New Roman" w:cs="Arial"/>
          <w:kern w:val="0"/>
          <w:sz w:val="24"/>
          <w:szCs w:val="24"/>
        </w:rPr>
        <w:t xml:space="preserve">, Sud utvrđuje da su vjerovnici jednoglasno donijeli </w:t>
      </w:r>
      <w:r>
        <w:rPr>
          <w:rFonts w:ascii="Arial" w:hAnsi="Arial" w:eastAsia="Times New Roman" w:cs="Arial"/>
          <w:kern w:val="0"/>
          <w:sz w:val="24"/>
          <w:szCs w:val="24"/>
        </w:rPr>
        <w:t>sl</w:t>
      </w:r>
      <w:r w:rsidRPr="006A63BE" w:rsidR="00AD22D8">
        <w:rPr>
          <w:rFonts w:ascii="Arial" w:hAnsi="Arial" w:eastAsia="Times New Roman" w:cs="Arial"/>
          <w:kern w:val="0"/>
          <w:sz w:val="24"/>
          <w:szCs w:val="24"/>
        </w:rPr>
        <w:t>jedeću</w:t>
      </w:r>
      <w:r>
        <w:rPr>
          <w:rFonts w:ascii="Arial" w:hAnsi="Arial" w:eastAsia="Times New Roman" w:cs="Arial"/>
          <w:kern w:val="0"/>
          <w:sz w:val="24"/>
          <w:szCs w:val="24"/>
        </w:rPr>
        <w:t xml:space="preserve"> </w:t>
      </w:r>
    </w:p>
    <w:p w:rsidR="00ED3C17" w:rsidP="006A63BE" w:rsidRDefault="00C12AB9">
      <w:pPr>
        <w:spacing w:before="200" w:after="0" w:line="240" w:lineRule="auto"/>
        <w:jc w:val="center"/>
        <w:rPr>
          <w:rFonts w:ascii="Arial" w:hAnsi="Arial" w:eastAsia="Times New Roman" w:cs="Arial"/>
          <w:kern w:val="0"/>
          <w:sz w:val="24"/>
          <w:szCs w:val="24"/>
        </w:rPr>
      </w:pPr>
      <w:r w:rsidRPr="00C12AB9">
        <w:rPr>
          <w:rFonts w:ascii="Arial" w:hAnsi="Arial" w:eastAsia="Times New Roman" w:cs="Arial"/>
          <w:kern w:val="0"/>
          <w:sz w:val="24"/>
          <w:szCs w:val="24"/>
        </w:rPr>
        <w:t>ODLUKU</w:t>
      </w:r>
    </w:p>
    <w:p w:rsidRPr="006A63BE" w:rsidR="006A63BE" w:rsidP="006A63BE" w:rsidRDefault="006A63BE">
      <w:pPr>
        <w:pStyle w:val="Bezproreda"/>
      </w:pPr>
    </w:p>
    <w:p w:rsidRPr="006A63BE" w:rsidR="00ED3C17" w:rsidP="001F63C2" w:rsidRDefault="001F63C2">
      <w:pPr>
        <w:pStyle w:val="Uvuenotijeloteksta"/>
        <w:ind w:left="0" w:firstLine="708"/>
        <w:jc w:val="both"/>
        <w:rPr>
          <w:rFonts w:ascii="Arial" w:hAnsi="Arial" w:cs="Arial"/>
        </w:rPr>
      </w:pPr>
      <w:r>
        <w:rPr>
          <w:rFonts w:ascii="Arial" w:hAnsi="Arial" w:cs="Arial"/>
        </w:rPr>
        <w:t xml:space="preserve">I.1. </w:t>
      </w:r>
      <w:r w:rsidRPr="006A63BE" w:rsidR="00ED3C17">
        <w:rPr>
          <w:rFonts w:ascii="Arial" w:hAnsi="Arial" w:cs="Arial"/>
        </w:rPr>
        <w:t>Odr</w:t>
      </w:r>
      <w:r>
        <w:rPr>
          <w:rFonts w:ascii="Arial" w:hAnsi="Arial" w:cs="Arial"/>
        </w:rPr>
        <w:t>eđuje se nastavak skupne prodaje</w:t>
      </w:r>
      <w:r w:rsidRPr="006A63BE" w:rsidR="00ED3C17">
        <w:rPr>
          <w:rFonts w:ascii="Arial" w:hAnsi="Arial" w:cs="Arial"/>
        </w:rPr>
        <w:t xml:space="preserve"> nekretnina i ostale imovine dužnika u stečajnom postupku uz odgovarajuću primjenu pravila ovršnog postupka o ovrsi na nekretninama  i to:</w:t>
      </w:r>
    </w:p>
    <w:p w:rsidRPr="006A63BE" w:rsidR="00ED3C17" w:rsidP="001F63C2" w:rsidRDefault="001F63C2">
      <w:pPr>
        <w:jc w:val="both"/>
        <w:rPr>
          <w:rFonts w:ascii="Arial" w:hAnsi="Arial" w:cs="Arial"/>
          <w:sz w:val="24"/>
          <w:szCs w:val="24"/>
        </w:rPr>
      </w:pPr>
      <w:r>
        <w:rPr>
          <w:rFonts w:ascii="Arial" w:hAnsi="Arial" w:cs="Arial"/>
          <w:sz w:val="24"/>
          <w:szCs w:val="24"/>
        </w:rPr>
        <w:t xml:space="preserve">a) </w:t>
      </w:r>
      <w:r w:rsidRPr="006A63BE" w:rsidR="00ED3C17">
        <w:rPr>
          <w:rFonts w:ascii="Arial" w:hAnsi="Arial" w:cs="Arial"/>
          <w:sz w:val="24"/>
          <w:szCs w:val="24"/>
        </w:rPr>
        <w:t>sportska dvorana "SPALADIUM ARENA", Udio</w:t>
      </w:r>
      <w:r>
        <w:rPr>
          <w:rFonts w:ascii="Arial" w:hAnsi="Arial" w:cs="Arial"/>
          <w:sz w:val="24"/>
          <w:szCs w:val="24"/>
        </w:rPr>
        <w:t xml:space="preserve"> prava građenja 1/1 , ZU 19253 </w:t>
      </w:r>
      <w:r w:rsidRPr="006A63BE" w:rsidR="00ED3C17">
        <w:rPr>
          <w:rFonts w:ascii="Arial" w:hAnsi="Arial" w:cs="Arial"/>
          <w:sz w:val="24"/>
          <w:szCs w:val="24"/>
        </w:rPr>
        <w:t>k.o. Split,  sagrađena na pravu građenja čest. zem. 6890/1 u površini od 15706 m2, upisana u ZU 3417 k.o. Split.</w:t>
      </w:r>
    </w:p>
    <w:p w:rsidRPr="006A63BE" w:rsidR="00ED3C17" w:rsidP="001F63C2" w:rsidRDefault="00ED3C17">
      <w:pPr>
        <w:ind w:firstLine="426"/>
        <w:jc w:val="both"/>
        <w:rPr>
          <w:rFonts w:ascii="Arial" w:hAnsi="Arial" w:cs="Arial"/>
          <w:sz w:val="24"/>
          <w:szCs w:val="24"/>
        </w:rPr>
      </w:pPr>
      <w:r w:rsidRPr="006A63BE">
        <w:rPr>
          <w:rFonts w:ascii="Arial" w:hAnsi="Arial" w:cs="Arial"/>
          <w:sz w:val="24"/>
          <w:szCs w:val="24"/>
        </w:rPr>
        <w:tab/>
        <w:t>R</w:t>
      </w:r>
      <w:r w:rsidR="001F63C2">
        <w:rPr>
          <w:rFonts w:ascii="Arial" w:hAnsi="Arial" w:cs="Arial"/>
          <w:sz w:val="24"/>
          <w:szCs w:val="24"/>
        </w:rPr>
        <w:t>azlučno pravo upisano u korist:</w:t>
      </w:r>
      <w:r w:rsidRPr="006A63BE">
        <w:rPr>
          <w:rFonts w:ascii="Arial" w:hAnsi="Arial" w:cs="Arial"/>
          <w:sz w:val="24"/>
          <w:szCs w:val="24"/>
        </w:rPr>
        <w:t xml:space="preserve"> </w:t>
      </w:r>
      <w:r w:rsidRPr="006A63BE">
        <w:rPr>
          <w:rFonts w:ascii="Arial" w:hAnsi="Arial" w:eastAsia="Calibri" w:cs="Arial"/>
          <w:color w:val="000000"/>
          <w:kern w:val="0"/>
          <w:sz w:val="24"/>
          <w:szCs w:val="24"/>
        </w:rPr>
        <w:t>Grad Split, OIB: 7875598868, Split, Obala kneza Branimira 17</w:t>
      </w:r>
      <w:r w:rsidRPr="006A63BE">
        <w:rPr>
          <w:rFonts w:ascii="Arial" w:hAnsi="Arial" w:cs="Arial"/>
          <w:sz w:val="24"/>
          <w:szCs w:val="24"/>
        </w:rPr>
        <w:t xml:space="preserve">  </w:t>
      </w:r>
    </w:p>
    <w:p w:rsidRPr="006A63BE" w:rsidR="00ED3C17" w:rsidP="001F63C2" w:rsidRDefault="001F63C2">
      <w:pPr>
        <w:jc w:val="both"/>
        <w:rPr>
          <w:rFonts w:ascii="Arial" w:hAnsi="Arial" w:cs="Arial"/>
          <w:sz w:val="24"/>
          <w:szCs w:val="24"/>
        </w:rPr>
      </w:pPr>
      <w:r>
        <w:rPr>
          <w:rFonts w:ascii="Arial" w:hAnsi="Arial" w:cs="Arial"/>
          <w:sz w:val="24"/>
          <w:szCs w:val="24"/>
        </w:rPr>
        <w:t>b) pravo građenja na čest. zem.</w:t>
      </w:r>
      <w:r w:rsidRPr="006A63BE" w:rsidR="00ED3C17">
        <w:rPr>
          <w:rFonts w:ascii="Arial" w:hAnsi="Arial" w:cs="Arial"/>
          <w:sz w:val="24"/>
          <w:szCs w:val="24"/>
        </w:rPr>
        <w:t xml:space="preserve"> 6890/1, ZU 3417 k.o. Split, dvor, zemljište pod sportskom dvoranom, površine 15706 m2, dvor, površine 15092 m2, ukupno 30798 m2.</w:t>
      </w:r>
    </w:p>
    <w:p w:rsidRPr="006A63BE" w:rsidR="00ED3C17" w:rsidP="001F63C2" w:rsidRDefault="001F63C2">
      <w:pPr>
        <w:jc w:val="both"/>
        <w:rPr>
          <w:rFonts w:ascii="Arial" w:hAnsi="Arial" w:cs="Arial"/>
          <w:sz w:val="24"/>
          <w:szCs w:val="24"/>
        </w:rPr>
      </w:pPr>
      <w:r>
        <w:rPr>
          <w:rFonts w:ascii="Arial" w:hAnsi="Arial" w:cs="Arial"/>
          <w:sz w:val="24"/>
          <w:szCs w:val="24"/>
        </w:rPr>
        <w:tab/>
        <w:t>Na teret čest. zem.</w:t>
      </w:r>
      <w:r w:rsidRPr="006A63BE" w:rsidR="00ED3C17">
        <w:rPr>
          <w:rFonts w:ascii="Arial" w:hAnsi="Arial" w:cs="Arial"/>
          <w:sz w:val="24"/>
          <w:szCs w:val="24"/>
        </w:rPr>
        <w:t xml:space="preserve"> 6890/1 pravo prvokupa prava građenja uknjiženo u korist  GRAD SPLIT.</w:t>
      </w:r>
    </w:p>
    <w:p w:rsidRPr="006A63BE" w:rsidR="00ED3C17" w:rsidP="001F63C2" w:rsidRDefault="001F63C2">
      <w:pPr>
        <w:autoSpaceDE w:val="false"/>
        <w:autoSpaceDN w:val="false"/>
        <w:adjustRightInd w:val="false"/>
        <w:spacing w:after="3"/>
        <w:jc w:val="both"/>
        <w:rPr>
          <w:rFonts w:ascii="Arial" w:hAnsi="Arial" w:cs="Arial"/>
          <w:sz w:val="24"/>
          <w:szCs w:val="24"/>
        </w:rPr>
      </w:pPr>
      <w:r>
        <w:rPr>
          <w:rFonts w:ascii="Arial" w:hAnsi="Arial" w:cs="Arial"/>
          <w:sz w:val="24"/>
          <w:szCs w:val="24"/>
        </w:rPr>
        <w:t>c) strojevi i</w:t>
      </w:r>
      <w:r w:rsidRPr="006A63BE" w:rsidR="00ED3C17">
        <w:rPr>
          <w:rFonts w:ascii="Arial" w:hAnsi="Arial" w:cs="Arial"/>
          <w:sz w:val="24"/>
          <w:szCs w:val="24"/>
        </w:rPr>
        <w:t xml:space="preserve"> oprema stečajnog dužnika koji se nalaze u sportskoj dvorani "Spaladium arena", prema popisu iz nalaza i mišljenja sudskog vještaka dipl. ing. strojarstva Slavena Bitanga iz društva Euroexpert d.o.o. od 24.</w:t>
      </w:r>
      <w:r>
        <w:rPr>
          <w:rFonts w:ascii="Arial" w:hAnsi="Arial" w:cs="Arial"/>
          <w:sz w:val="24"/>
          <w:szCs w:val="24"/>
        </w:rPr>
        <w:t xml:space="preserve"> </w:t>
      </w:r>
      <w:r w:rsidRPr="006A63BE" w:rsidR="00ED3C17">
        <w:rPr>
          <w:rFonts w:ascii="Arial" w:hAnsi="Arial" w:cs="Arial"/>
          <w:sz w:val="24"/>
          <w:szCs w:val="24"/>
        </w:rPr>
        <w:t>ožujka 2024.</w:t>
      </w:r>
    </w:p>
    <w:p w:rsidRPr="006A63BE" w:rsidR="00ED3C17" w:rsidP="00ED3C17" w:rsidRDefault="00ED3C17">
      <w:pPr>
        <w:autoSpaceDE w:val="false"/>
        <w:autoSpaceDN w:val="false"/>
        <w:adjustRightInd w:val="false"/>
        <w:spacing w:after="3"/>
        <w:ind w:firstLine="708"/>
        <w:rPr>
          <w:rFonts w:ascii="Arial" w:hAnsi="Arial" w:cs="Arial"/>
          <w:sz w:val="24"/>
          <w:szCs w:val="24"/>
        </w:rPr>
      </w:pPr>
    </w:p>
    <w:p w:rsidRPr="006A63BE" w:rsidR="00ED3C17" w:rsidP="001F63C2" w:rsidRDefault="00ED3C17">
      <w:pPr>
        <w:pStyle w:val="Default"/>
        <w:ind w:firstLine="708"/>
        <w:jc w:val="both"/>
        <w:rPr>
          <w:rFonts w:ascii="Arial" w:hAnsi="Arial" w:cs="Arial"/>
        </w:rPr>
      </w:pPr>
      <w:r w:rsidRPr="006A63BE">
        <w:rPr>
          <w:rFonts w:ascii="Arial" w:hAnsi="Arial" w:cs="Arial"/>
        </w:rPr>
        <w:t>Prodaja ovih dijelova nekretnine i ostale imovine dužnika prodavat će se kao cjelina.</w:t>
      </w:r>
    </w:p>
    <w:p w:rsidR="001F63C2" w:rsidP="001F63C2" w:rsidRDefault="001F63C2">
      <w:pPr>
        <w:autoSpaceDE w:val="false"/>
        <w:autoSpaceDN w:val="false"/>
        <w:adjustRightInd w:val="false"/>
        <w:spacing w:after="3"/>
        <w:ind w:firstLine="708"/>
        <w:jc w:val="both"/>
        <w:rPr>
          <w:rFonts w:ascii="Arial" w:hAnsi="Arial" w:cs="Arial"/>
          <w:sz w:val="24"/>
          <w:szCs w:val="24"/>
        </w:rPr>
      </w:pPr>
    </w:p>
    <w:p w:rsidRPr="006A63BE" w:rsidR="00ED3C17" w:rsidP="001F63C2" w:rsidRDefault="00ED3C17">
      <w:pPr>
        <w:autoSpaceDE w:val="false"/>
        <w:autoSpaceDN w:val="false"/>
        <w:adjustRightInd w:val="false"/>
        <w:spacing w:after="3"/>
        <w:ind w:firstLine="708"/>
        <w:jc w:val="both"/>
        <w:rPr>
          <w:rFonts w:ascii="Arial" w:hAnsi="Arial" w:cs="Arial"/>
          <w:sz w:val="24"/>
          <w:szCs w:val="24"/>
        </w:rPr>
      </w:pPr>
      <w:r w:rsidRPr="006A63BE">
        <w:rPr>
          <w:rFonts w:ascii="Arial" w:hAnsi="Arial" w:cs="Arial"/>
          <w:sz w:val="24"/>
          <w:szCs w:val="24"/>
        </w:rPr>
        <w:t>Ukupno utvrđena vrijednost nekretnina i ostale imovine dužnika iznosi: 56.600.000,00</w:t>
      </w:r>
      <w:r w:rsidR="00246601">
        <w:rPr>
          <w:rFonts w:ascii="Arial" w:hAnsi="Arial" w:cs="Arial"/>
          <w:sz w:val="24"/>
          <w:szCs w:val="24"/>
        </w:rPr>
        <w:t xml:space="preserve"> </w:t>
      </w:r>
      <w:r w:rsidRPr="006A63BE">
        <w:rPr>
          <w:rFonts w:ascii="Arial" w:hAnsi="Arial" w:cs="Arial"/>
          <w:sz w:val="24"/>
          <w:szCs w:val="24"/>
        </w:rPr>
        <w:t>+</w:t>
      </w:r>
      <w:r w:rsidR="00246601">
        <w:rPr>
          <w:rFonts w:ascii="Arial" w:hAnsi="Arial" w:cs="Arial"/>
          <w:sz w:val="24"/>
          <w:szCs w:val="24"/>
        </w:rPr>
        <w:t xml:space="preserve"> </w:t>
      </w:r>
      <w:r w:rsidRPr="006A63BE">
        <w:rPr>
          <w:rFonts w:ascii="Arial" w:hAnsi="Arial" w:cs="Arial"/>
          <w:sz w:val="24"/>
          <w:szCs w:val="24"/>
        </w:rPr>
        <w:t>3.250.000,00 EUR ili ukupno iznos od 59.850.000,00 EUR.</w:t>
      </w:r>
    </w:p>
    <w:p w:rsidRPr="006A63BE" w:rsidR="00ED3C17" w:rsidP="001F63C2" w:rsidRDefault="00ED3C17">
      <w:pPr>
        <w:autoSpaceDE w:val="false"/>
        <w:autoSpaceDN w:val="false"/>
        <w:adjustRightInd w:val="false"/>
        <w:spacing w:after="3"/>
        <w:jc w:val="both"/>
        <w:rPr>
          <w:rFonts w:ascii="Arial" w:hAnsi="Arial" w:cs="Arial"/>
          <w:sz w:val="24"/>
          <w:szCs w:val="24"/>
        </w:rPr>
      </w:pPr>
    </w:p>
    <w:p w:rsidRPr="006A63BE" w:rsidR="00ED3C17" w:rsidP="001F63C2" w:rsidRDefault="00ED3C17">
      <w:pPr>
        <w:autoSpaceDE w:val="false"/>
        <w:autoSpaceDN w:val="false"/>
        <w:adjustRightInd w:val="false"/>
        <w:spacing w:after="3"/>
        <w:jc w:val="both"/>
        <w:rPr>
          <w:rFonts w:ascii="Arial" w:hAnsi="Arial" w:cs="Arial"/>
          <w:sz w:val="24"/>
          <w:szCs w:val="24"/>
        </w:rPr>
      </w:pPr>
      <w:r w:rsidRPr="006A63BE">
        <w:rPr>
          <w:rFonts w:ascii="Arial" w:hAnsi="Arial" w:cs="Arial"/>
          <w:sz w:val="24"/>
          <w:szCs w:val="24"/>
        </w:rPr>
        <w:tab/>
        <w:t>I.2. P</w:t>
      </w:r>
      <w:r w:rsidRPr="006A63BE">
        <w:rPr>
          <w:rFonts w:ascii="Arial" w:hAnsi="Arial" w:eastAsia="Calibri" w:cs="Arial"/>
          <w:color w:val="000000"/>
          <w:kern w:val="0"/>
          <w:sz w:val="24"/>
          <w:szCs w:val="24"/>
        </w:rPr>
        <w:t>rodaja predmetne imovine stečajnog dužnika provesti će se u stečajnom postupku neposredn</w:t>
      </w:r>
      <w:r w:rsidR="008251CA">
        <w:rPr>
          <w:rFonts w:ascii="Arial" w:hAnsi="Arial" w:eastAsia="Calibri" w:cs="Arial"/>
          <w:color w:val="000000"/>
          <w:kern w:val="0"/>
          <w:sz w:val="24"/>
          <w:szCs w:val="24"/>
        </w:rPr>
        <w:t>om pogodbom razlučnom vjerovniku</w:t>
      </w:r>
      <w:r w:rsidRPr="006A63BE">
        <w:rPr>
          <w:rFonts w:ascii="Arial" w:hAnsi="Arial" w:eastAsia="Calibri" w:cs="Arial"/>
          <w:color w:val="000000"/>
          <w:kern w:val="0"/>
          <w:sz w:val="24"/>
          <w:szCs w:val="24"/>
        </w:rPr>
        <w:t xml:space="preserve"> Gradu Split</w:t>
      </w:r>
      <w:r w:rsidR="008251CA">
        <w:rPr>
          <w:rFonts w:ascii="Arial" w:hAnsi="Arial" w:eastAsia="Calibri" w:cs="Arial"/>
          <w:color w:val="000000"/>
          <w:kern w:val="0"/>
          <w:sz w:val="24"/>
          <w:szCs w:val="24"/>
        </w:rPr>
        <w:t>u</w:t>
      </w:r>
      <w:r w:rsidRPr="006A63BE">
        <w:rPr>
          <w:rFonts w:ascii="Arial" w:hAnsi="Arial" w:eastAsia="Calibri" w:cs="Arial"/>
          <w:color w:val="000000"/>
          <w:kern w:val="0"/>
          <w:sz w:val="24"/>
          <w:szCs w:val="24"/>
        </w:rPr>
        <w:t xml:space="preserve">, jer je kao prvi razlučni vjerovnik u predonosnom redu izjavio da kupuje nekretninu i da stavlja u prijeboj svoju tražbinu s protutražbinom stečajnog dužnika po osnovi cijene u visini utvrđene vrijednosti nekretnine, radi čega  se </w:t>
      </w:r>
      <w:r w:rsidRPr="006A63BE">
        <w:rPr>
          <w:rFonts w:ascii="Arial" w:hAnsi="Arial" w:cs="Arial"/>
          <w:sz w:val="24"/>
          <w:szCs w:val="24"/>
        </w:rPr>
        <w:t>oslobađa polaganja kupovnine  jer kao razlučni vjerovnik ima pravo  na namirenje svoje tražbine iz iste kupovnine koja  je manja od tražbine razlučnog vjerovnika kao kupca, uz obvezu razlučnog vjerovnika da naknadi troškove stečajnog postupka po odluci suda.</w:t>
      </w:r>
    </w:p>
    <w:p w:rsidRPr="006A63BE" w:rsidR="00ED3C17" w:rsidP="001F63C2" w:rsidRDefault="00ED3C17">
      <w:pPr>
        <w:autoSpaceDE w:val="false"/>
        <w:autoSpaceDN w:val="false"/>
        <w:adjustRightInd w:val="false"/>
        <w:spacing w:after="3"/>
        <w:jc w:val="both"/>
        <w:rPr>
          <w:rFonts w:ascii="Arial" w:hAnsi="Arial" w:cs="Arial"/>
          <w:sz w:val="24"/>
          <w:szCs w:val="24"/>
        </w:rPr>
      </w:pPr>
    </w:p>
    <w:p w:rsidRPr="006A63BE" w:rsidR="00ED3C17" w:rsidP="001F63C2" w:rsidRDefault="00ED3C17">
      <w:pPr>
        <w:autoSpaceDE w:val="false"/>
        <w:autoSpaceDN w:val="false"/>
        <w:adjustRightInd w:val="false"/>
        <w:spacing w:after="3"/>
        <w:jc w:val="both"/>
        <w:rPr>
          <w:rFonts w:ascii="Arial" w:hAnsi="Arial" w:eastAsia="Calibri" w:cs="Arial"/>
          <w:color w:val="000000"/>
          <w:kern w:val="0"/>
          <w:sz w:val="24"/>
          <w:szCs w:val="24"/>
        </w:rPr>
      </w:pPr>
      <w:r w:rsidRPr="006A63BE">
        <w:rPr>
          <w:rFonts w:ascii="Arial" w:hAnsi="Arial" w:cs="Arial"/>
          <w:sz w:val="24"/>
          <w:szCs w:val="24"/>
        </w:rPr>
        <w:tab/>
        <w:t>I.3. Ovlašćuje se stečajna upraviteljica da u roku od 15 dana u ime stečajnog dužnika kao prodavatelja pristupi sklapanju ugovora o prodaji imovine st</w:t>
      </w:r>
      <w:r w:rsidR="001F63C2">
        <w:rPr>
          <w:rFonts w:ascii="Arial" w:hAnsi="Arial" w:cs="Arial"/>
          <w:sz w:val="24"/>
          <w:szCs w:val="24"/>
        </w:rPr>
        <w:t>ečajnog dužnika iz točke I.1. s</w:t>
      </w:r>
      <w:r w:rsidRPr="006A63BE">
        <w:rPr>
          <w:rFonts w:ascii="Arial" w:hAnsi="Arial" w:cs="Arial"/>
          <w:sz w:val="24"/>
          <w:szCs w:val="24"/>
        </w:rPr>
        <w:t xml:space="preserve"> razlučnim vjerovnikom </w:t>
      </w:r>
      <w:r w:rsidRPr="006A63BE">
        <w:rPr>
          <w:rFonts w:ascii="Arial" w:hAnsi="Arial" w:eastAsia="Calibri" w:cs="Arial"/>
          <w:color w:val="000000"/>
          <w:kern w:val="0"/>
          <w:sz w:val="24"/>
          <w:szCs w:val="24"/>
        </w:rPr>
        <w:t xml:space="preserve">Grad Split, OIB: 7875598868, Split, Obala kneza Branimira 17, </w:t>
      </w:r>
      <w:r w:rsidRPr="006A63BE" w:rsidR="00AD22D8">
        <w:rPr>
          <w:rFonts w:ascii="Arial" w:hAnsi="Arial" w:eastAsia="Calibri" w:cs="Arial"/>
          <w:color w:val="000000"/>
          <w:kern w:val="0"/>
          <w:sz w:val="24"/>
          <w:szCs w:val="24"/>
        </w:rPr>
        <w:t xml:space="preserve">kao kupcem, </w:t>
      </w:r>
      <w:r w:rsidRPr="006A63BE">
        <w:rPr>
          <w:rFonts w:ascii="Arial" w:hAnsi="Arial" w:eastAsia="Calibri" w:cs="Arial"/>
          <w:color w:val="000000"/>
          <w:kern w:val="0"/>
          <w:sz w:val="24"/>
          <w:szCs w:val="24"/>
        </w:rPr>
        <w:t>neposrednom pogodbom, sukladno utv</w:t>
      </w:r>
      <w:r w:rsidR="008251CA">
        <w:rPr>
          <w:rFonts w:ascii="Arial" w:hAnsi="Arial" w:eastAsia="Calibri" w:cs="Arial"/>
          <w:color w:val="000000"/>
          <w:kern w:val="0"/>
          <w:sz w:val="24"/>
          <w:szCs w:val="24"/>
        </w:rPr>
        <w:t>rđenim uvjetima iz točke I.2. s</w:t>
      </w:r>
      <w:r w:rsidR="007B39B5">
        <w:rPr>
          <w:rFonts w:ascii="Arial" w:hAnsi="Arial" w:eastAsia="Calibri" w:cs="Arial"/>
          <w:color w:val="000000"/>
          <w:kern w:val="0"/>
          <w:sz w:val="24"/>
          <w:szCs w:val="24"/>
        </w:rPr>
        <w:t xml:space="preserve"> današnje skupštine vjerovnika, po prijedlogu razlučnog vjerovnika Grada Splita, uz napomenu da će stranke pitanje prijenosa porezne obveze regulirati ugovorom.</w:t>
      </w:r>
    </w:p>
    <w:p w:rsidRPr="006A63BE" w:rsidR="00AD22D8" w:rsidP="001F63C2" w:rsidRDefault="00AD22D8">
      <w:pPr>
        <w:autoSpaceDE w:val="false"/>
        <w:autoSpaceDN w:val="false"/>
        <w:adjustRightInd w:val="false"/>
        <w:spacing w:after="3"/>
        <w:jc w:val="both"/>
        <w:rPr>
          <w:rFonts w:ascii="Arial" w:hAnsi="Arial" w:eastAsia="Calibri" w:cs="Arial"/>
          <w:color w:val="000000"/>
          <w:kern w:val="0"/>
          <w:sz w:val="24"/>
          <w:szCs w:val="24"/>
        </w:rPr>
      </w:pPr>
    </w:p>
    <w:p w:rsidRPr="00C12AB9" w:rsidR="00AD22D8" w:rsidP="001F63C2" w:rsidRDefault="00AD22D8">
      <w:pPr>
        <w:autoSpaceDE w:val="false"/>
        <w:autoSpaceDN w:val="false"/>
        <w:adjustRightInd w:val="false"/>
        <w:spacing w:after="0" w:line="240" w:lineRule="auto"/>
        <w:ind w:firstLine="708"/>
        <w:jc w:val="both"/>
        <w:rPr>
          <w:rFonts w:ascii="Arial" w:hAnsi="Arial" w:eastAsia="Calibri" w:cs="Arial"/>
          <w:color w:val="000000"/>
          <w:kern w:val="0"/>
          <w:sz w:val="24"/>
          <w:szCs w:val="24"/>
        </w:rPr>
      </w:pPr>
      <w:r w:rsidRPr="006A63BE">
        <w:rPr>
          <w:rFonts w:ascii="Arial" w:hAnsi="Arial" w:eastAsia="Calibri" w:cs="Arial"/>
          <w:color w:val="000000"/>
          <w:kern w:val="0"/>
          <w:sz w:val="24"/>
          <w:szCs w:val="24"/>
        </w:rPr>
        <w:t xml:space="preserve">Prelazi se na točku dnevnog reda pod 2. - </w:t>
      </w:r>
      <w:r w:rsidRPr="00C12AB9">
        <w:rPr>
          <w:rFonts w:ascii="Arial" w:hAnsi="Arial" w:eastAsia="Calibri" w:cs="Arial"/>
          <w:color w:val="000000"/>
          <w:kern w:val="0"/>
          <w:sz w:val="24"/>
          <w:szCs w:val="24"/>
        </w:rPr>
        <w:t>Donošenje odluke o prestanku rada Odbora vjerovnika</w:t>
      </w:r>
      <w:r w:rsidR="001F63C2">
        <w:rPr>
          <w:rFonts w:ascii="Arial" w:hAnsi="Arial" w:eastAsia="Calibri" w:cs="Arial"/>
          <w:color w:val="000000"/>
          <w:kern w:val="0"/>
          <w:sz w:val="24"/>
          <w:szCs w:val="24"/>
        </w:rPr>
        <w:t>.</w:t>
      </w:r>
    </w:p>
    <w:p w:rsidRPr="006A63BE" w:rsidR="00AD22D8" w:rsidP="001F63C2" w:rsidRDefault="00AD22D8">
      <w:pPr>
        <w:autoSpaceDE w:val="false"/>
        <w:autoSpaceDN w:val="false"/>
        <w:adjustRightInd w:val="false"/>
        <w:spacing w:after="3"/>
        <w:jc w:val="both"/>
        <w:rPr>
          <w:rFonts w:ascii="Arial" w:hAnsi="Arial" w:cs="Arial"/>
          <w:sz w:val="24"/>
          <w:szCs w:val="24"/>
        </w:rPr>
      </w:pPr>
      <w:r w:rsidRPr="006A63BE">
        <w:rPr>
          <w:rFonts w:ascii="Arial" w:hAnsi="Arial" w:cs="Arial"/>
          <w:sz w:val="24"/>
          <w:szCs w:val="24"/>
        </w:rPr>
        <w:t xml:space="preserve">  </w:t>
      </w:r>
      <w:r w:rsidRPr="006A63BE">
        <w:rPr>
          <w:rFonts w:ascii="Arial" w:hAnsi="Arial" w:cs="Arial"/>
          <w:sz w:val="24"/>
          <w:szCs w:val="24"/>
        </w:rPr>
        <w:tab/>
      </w:r>
    </w:p>
    <w:p w:rsidRPr="006A63BE" w:rsidR="00AD22D8" w:rsidP="001F63C2" w:rsidRDefault="00AD22D8">
      <w:pPr>
        <w:autoSpaceDE w:val="false"/>
        <w:autoSpaceDN w:val="false"/>
        <w:adjustRightInd w:val="false"/>
        <w:spacing w:after="3"/>
        <w:ind w:firstLine="708"/>
        <w:jc w:val="both"/>
        <w:rPr>
          <w:rFonts w:ascii="Arial" w:hAnsi="Arial" w:eastAsia="Times New Roman" w:cs="Arial"/>
          <w:kern w:val="0"/>
          <w:sz w:val="24"/>
          <w:szCs w:val="24"/>
        </w:rPr>
      </w:pPr>
      <w:r w:rsidRPr="006A63BE">
        <w:rPr>
          <w:rFonts w:ascii="Arial" w:hAnsi="Arial" w:cs="Arial"/>
          <w:sz w:val="24"/>
          <w:szCs w:val="24"/>
        </w:rPr>
        <w:t xml:space="preserve">Utvrđuje se da su članovi odbora vjerovnika iz redova </w:t>
      </w:r>
      <w:r w:rsidRPr="00C12AB9">
        <w:rPr>
          <w:rFonts w:ascii="Arial" w:hAnsi="Arial" w:eastAsia="Times New Roman" w:cs="Arial"/>
          <w:kern w:val="0"/>
          <w:sz w:val="24"/>
          <w:szCs w:val="24"/>
        </w:rPr>
        <w:t>Erste Group Bank AG</w:t>
      </w:r>
      <w:r w:rsidRPr="006A63BE">
        <w:rPr>
          <w:rFonts w:ascii="Arial" w:hAnsi="Arial" w:eastAsia="Times New Roman" w:cs="Arial"/>
          <w:kern w:val="0"/>
          <w:sz w:val="24"/>
          <w:szCs w:val="24"/>
        </w:rPr>
        <w:t xml:space="preserve"> i </w:t>
      </w:r>
      <w:r w:rsidRPr="00C12AB9">
        <w:rPr>
          <w:rFonts w:ascii="Arial" w:hAnsi="Arial" w:eastAsia="Times New Roman" w:cs="Arial"/>
          <w:kern w:val="0"/>
          <w:sz w:val="24"/>
          <w:szCs w:val="24"/>
        </w:rPr>
        <w:t>Unicredit Bank Austria AG</w:t>
      </w:r>
      <w:r w:rsidRPr="006A63BE">
        <w:rPr>
          <w:rFonts w:ascii="Arial" w:hAnsi="Arial" w:eastAsia="Times New Roman" w:cs="Arial"/>
          <w:kern w:val="0"/>
          <w:sz w:val="24"/>
          <w:szCs w:val="24"/>
        </w:rPr>
        <w:t>, u podnesku od 2.</w:t>
      </w:r>
      <w:r w:rsidR="001F63C2">
        <w:rPr>
          <w:rFonts w:ascii="Arial" w:hAnsi="Arial" w:eastAsia="Times New Roman" w:cs="Arial"/>
          <w:kern w:val="0"/>
          <w:sz w:val="24"/>
          <w:szCs w:val="24"/>
        </w:rPr>
        <w:t xml:space="preserve"> </w:t>
      </w:r>
      <w:r w:rsidRPr="006A63BE">
        <w:rPr>
          <w:rFonts w:ascii="Arial" w:hAnsi="Arial" w:eastAsia="Times New Roman" w:cs="Arial"/>
          <w:kern w:val="0"/>
          <w:sz w:val="24"/>
          <w:szCs w:val="24"/>
        </w:rPr>
        <w:t>veljače 2026.</w:t>
      </w:r>
      <w:r w:rsidR="001F63C2">
        <w:rPr>
          <w:rFonts w:ascii="Arial" w:hAnsi="Arial" w:eastAsia="Times New Roman" w:cs="Arial"/>
          <w:kern w:val="0"/>
          <w:sz w:val="24"/>
          <w:szCs w:val="24"/>
        </w:rPr>
        <w:t>,</w:t>
      </w:r>
      <w:r w:rsidRPr="006A63BE">
        <w:rPr>
          <w:rFonts w:ascii="Arial" w:hAnsi="Arial" w:eastAsia="Times New Roman" w:cs="Arial"/>
          <w:kern w:val="0"/>
          <w:sz w:val="24"/>
          <w:szCs w:val="24"/>
        </w:rPr>
        <w:t xml:space="preserve"> a </w:t>
      </w:r>
      <w:r w:rsidRPr="00C12AB9">
        <w:rPr>
          <w:rFonts w:ascii="Arial" w:hAnsi="Arial" w:eastAsia="Times New Roman" w:cs="Arial"/>
          <w:kern w:val="0"/>
          <w:sz w:val="24"/>
          <w:szCs w:val="24"/>
        </w:rPr>
        <w:t>Zagrebačka banka d.d</w:t>
      </w:r>
      <w:r w:rsidRPr="006A63BE">
        <w:rPr>
          <w:rFonts w:ascii="Arial" w:hAnsi="Arial" w:eastAsia="Times New Roman" w:cs="Arial"/>
          <w:kern w:val="0"/>
          <w:sz w:val="24"/>
          <w:szCs w:val="24"/>
        </w:rPr>
        <w:t>. u podnesku od 11.</w:t>
      </w:r>
      <w:r w:rsidR="001F63C2">
        <w:rPr>
          <w:rFonts w:ascii="Arial" w:hAnsi="Arial" w:eastAsia="Times New Roman" w:cs="Arial"/>
          <w:kern w:val="0"/>
          <w:sz w:val="24"/>
          <w:szCs w:val="24"/>
        </w:rPr>
        <w:t xml:space="preserve"> </w:t>
      </w:r>
      <w:r w:rsidRPr="006A63BE">
        <w:rPr>
          <w:rFonts w:ascii="Arial" w:hAnsi="Arial" w:eastAsia="Times New Roman" w:cs="Arial"/>
          <w:kern w:val="0"/>
          <w:sz w:val="24"/>
          <w:szCs w:val="24"/>
        </w:rPr>
        <w:t xml:space="preserve">veljače </w:t>
      </w:r>
      <w:r w:rsidR="001F63C2">
        <w:rPr>
          <w:rFonts w:ascii="Arial" w:hAnsi="Arial" w:eastAsia="Times New Roman" w:cs="Arial"/>
          <w:kern w:val="0"/>
          <w:sz w:val="24"/>
          <w:szCs w:val="24"/>
        </w:rPr>
        <w:t xml:space="preserve">2026. </w:t>
      </w:r>
      <w:r w:rsidRPr="006A63BE">
        <w:rPr>
          <w:rFonts w:ascii="Arial" w:hAnsi="Arial" w:eastAsia="Times New Roman" w:cs="Arial"/>
          <w:kern w:val="0"/>
          <w:sz w:val="24"/>
          <w:szCs w:val="24"/>
        </w:rPr>
        <w:t>zatražili od suda razrješenje članstva u Odboru vjerovnika.</w:t>
      </w:r>
    </w:p>
    <w:p w:rsidRPr="006A63BE" w:rsidR="00AD22D8" w:rsidP="001F63C2" w:rsidRDefault="00AD22D8">
      <w:pPr>
        <w:autoSpaceDE w:val="false"/>
        <w:autoSpaceDN w:val="false"/>
        <w:adjustRightInd w:val="false"/>
        <w:spacing w:after="3"/>
        <w:jc w:val="both"/>
        <w:rPr>
          <w:rFonts w:ascii="Arial" w:hAnsi="Arial" w:eastAsia="Times New Roman" w:cs="Arial"/>
          <w:kern w:val="0"/>
          <w:sz w:val="24"/>
          <w:szCs w:val="24"/>
        </w:rPr>
      </w:pPr>
    </w:p>
    <w:p w:rsidRPr="006A63BE" w:rsidR="006A63BE" w:rsidP="001F63C2" w:rsidRDefault="00AD22D8">
      <w:pPr>
        <w:autoSpaceDE w:val="false"/>
        <w:autoSpaceDN w:val="false"/>
        <w:adjustRightInd w:val="false"/>
        <w:spacing w:after="3"/>
        <w:jc w:val="both"/>
        <w:rPr>
          <w:rFonts w:ascii="Arial" w:hAnsi="Arial" w:eastAsia="Calibri" w:cs="Arial"/>
          <w:color w:val="000000"/>
          <w:kern w:val="0"/>
          <w:sz w:val="24"/>
          <w:szCs w:val="24"/>
        </w:rPr>
      </w:pPr>
      <w:r w:rsidRPr="006A63BE">
        <w:rPr>
          <w:rFonts w:ascii="Arial" w:hAnsi="Arial" w:eastAsia="Times New Roman" w:cs="Arial"/>
          <w:kern w:val="0"/>
          <w:sz w:val="24"/>
          <w:szCs w:val="24"/>
        </w:rPr>
        <w:tab/>
        <w:t>Punomoćnik razlučnog i stečajnog vjerovnika Grada Split</w:t>
      </w:r>
      <w:r w:rsidR="00923717">
        <w:rPr>
          <w:rFonts w:ascii="Arial" w:hAnsi="Arial" w:eastAsia="Times New Roman" w:cs="Arial"/>
          <w:kern w:val="0"/>
          <w:sz w:val="24"/>
          <w:szCs w:val="24"/>
        </w:rPr>
        <w:t>a</w:t>
      </w:r>
      <w:r w:rsidRPr="006A63BE">
        <w:rPr>
          <w:rFonts w:ascii="Arial" w:hAnsi="Arial" w:eastAsia="Times New Roman" w:cs="Arial"/>
          <w:kern w:val="0"/>
          <w:sz w:val="24"/>
          <w:szCs w:val="24"/>
        </w:rPr>
        <w:t xml:space="preserve">, predlaže da vjerovnici na današnjoj skupštini vjerovnika donesu </w:t>
      </w:r>
      <w:r w:rsidRPr="006A63BE" w:rsidR="006A63BE">
        <w:rPr>
          <w:rFonts w:ascii="Arial" w:hAnsi="Arial" w:eastAsia="Times New Roman" w:cs="Arial"/>
          <w:kern w:val="0"/>
          <w:sz w:val="24"/>
          <w:szCs w:val="24"/>
        </w:rPr>
        <w:t xml:space="preserve">i </w:t>
      </w:r>
      <w:r w:rsidRPr="006A63BE">
        <w:rPr>
          <w:rFonts w:ascii="Arial" w:hAnsi="Arial" w:eastAsia="Times New Roman" w:cs="Arial"/>
          <w:kern w:val="0"/>
          <w:sz w:val="24"/>
          <w:szCs w:val="24"/>
        </w:rPr>
        <w:t xml:space="preserve">odluku </w:t>
      </w:r>
      <w:r w:rsidRPr="00C12AB9">
        <w:rPr>
          <w:rFonts w:ascii="Arial" w:hAnsi="Arial" w:eastAsia="Calibri" w:cs="Arial"/>
          <w:color w:val="000000"/>
          <w:kern w:val="0"/>
          <w:sz w:val="24"/>
          <w:szCs w:val="24"/>
        </w:rPr>
        <w:t>o prestanku rada Odbora vjerovnika</w:t>
      </w:r>
      <w:r w:rsidR="001F63C2">
        <w:rPr>
          <w:rFonts w:ascii="Arial" w:hAnsi="Arial" w:eastAsia="Calibri" w:cs="Arial"/>
          <w:color w:val="000000"/>
          <w:kern w:val="0"/>
          <w:sz w:val="24"/>
          <w:szCs w:val="24"/>
        </w:rPr>
        <w:t>, obzirom da su s</w:t>
      </w:r>
      <w:r w:rsidRPr="006A63BE">
        <w:rPr>
          <w:rFonts w:ascii="Arial" w:hAnsi="Arial" w:eastAsia="Calibri" w:cs="Arial"/>
          <w:color w:val="000000"/>
          <w:kern w:val="0"/>
          <w:sz w:val="24"/>
          <w:szCs w:val="24"/>
        </w:rPr>
        <w:t xml:space="preserve"> današnjom odlukom o nastavku prodaje imovine stečajnog dužnika</w:t>
      </w:r>
      <w:r w:rsidRPr="006A63BE" w:rsidR="006A63BE">
        <w:rPr>
          <w:rFonts w:ascii="Arial" w:hAnsi="Arial" w:eastAsia="Calibri" w:cs="Arial"/>
          <w:color w:val="000000"/>
          <w:kern w:val="0"/>
          <w:sz w:val="24"/>
          <w:szCs w:val="24"/>
        </w:rPr>
        <w:t>,</w:t>
      </w:r>
      <w:r w:rsidRPr="006A63BE">
        <w:rPr>
          <w:rFonts w:ascii="Arial" w:hAnsi="Arial" w:eastAsia="Calibri" w:cs="Arial"/>
          <w:color w:val="000000"/>
          <w:kern w:val="0"/>
          <w:sz w:val="24"/>
          <w:szCs w:val="24"/>
        </w:rPr>
        <w:t xml:space="preserve"> donesene sve odluke iz nadležnosti skupštine</w:t>
      </w:r>
      <w:r w:rsidR="001F63C2">
        <w:rPr>
          <w:rFonts w:ascii="Arial" w:hAnsi="Arial" w:eastAsia="Calibri" w:cs="Arial"/>
          <w:color w:val="000000"/>
          <w:kern w:val="0"/>
          <w:sz w:val="24"/>
          <w:szCs w:val="24"/>
        </w:rPr>
        <w:t xml:space="preserve"> vjerovnika i odbora vjerovnika</w:t>
      </w:r>
      <w:r w:rsidRPr="006A63BE">
        <w:rPr>
          <w:rFonts w:ascii="Arial" w:hAnsi="Arial" w:eastAsia="Calibri" w:cs="Arial"/>
          <w:color w:val="000000"/>
          <w:kern w:val="0"/>
          <w:sz w:val="24"/>
          <w:szCs w:val="24"/>
        </w:rPr>
        <w:t xml:space="preserve"> te da slijedi provedba donesenih odluka</w:t>
      </w:r>
      <w:r w:rsidRPr="006A63BE" w:rsidR="006A63BE">
        <w:rPr>
          <w:rFonts w:ascii="Arial" w:hAnsi="Arial" w:eastAsia="Calibri" w:cs="Arial"/>
          <w:color w:val="000000"/>
          <w:kern w:val="0"/>
          <w:sz w:val="24"/>
          <w:szCs w:val="24"/>
        </w:rPr>
        <w:t xml:space="preserve">, a nakon toga </w:t>
      </w:r>
      <w:r w:rsidRPr="006A63BE">
        <w:rPr>
          <w:rFonts w:ascii="Arial" w:hAnsi="Arial" w:eastAsia="Calibri" w:cs="Arial"/>
          <w:color w:val="000000"/>
          <w:kern w:val="0"/>
          <w:sz w:val="24"/>
          <w:szCs w:val="24"/>
        </w:rPr>
        <w:t xml:space="preserve">zaključenje </w:t>
      </w:r>
      <w:r w:rsidRPr="006A63BE" w:rsidR="006A63BE">
        <w:rPr>
          <w:rFonts w:ascii="Arial" w:hAnsi="Arial" w:eastAsia="Calibri" w:cs="Arial"/>
          <w:color w:val="000000"/>
          <w:kern w:val="0"/>
          <w:sz w:val="24"/>
          <w:szCs w:val="24"/>
        </w:rPr>
        <w:t>stečajnog postupka u ovom predmetu.</w:t>
      </w:r>
    </w:p>
    <w:p w:rsidRPr="006A63BE" w:rsidR="006A63BE" w:rsidP="001F63C2" w:rsidRDefault="006A63BE">
      <w:pPr>
        <w:autoSpaceDE w:val="false"/>
        <w:autoSpaceDN w:val="false"/>
        <w:adjustRightInd w:val="false"/>
        <w:spacing w:after="3"/>
        <w:jc w:val="both"/>
        <w:rPr>
          <w:rFonts w:ascii="Arial" w:hAnsi="Arial" w:eastAsia="Calibri" w:cs="Arial"/>
          <w:color w:val="000000"/>
          <w:kern w:val="0"/>
          <w:sz w:val="24"/>
          <w:szCs w:val="24"/>
        </w:rPr>
      </w:pPr>
    </w:p>
    <w:p w:rsidRPr="006A63BE" w:rsidR="006A63BE" w:rsidP="001F63C2" w:rsidRDefault="006A63BE">
      <w:pPr>
        <w:autoSpaceDE w:val="false"/>
        <w:autoSpaceDN w:val="false"/>
        <w:adjustRightInd w:val="false"/>
        <w:spacing w:after="3"/>
        <w:jc w:val="both"/>
        <w:rPr>
          <w:rFonts w:ascii="Arial" w:hAnsi="Arial" w:eastAsia="Times New Roman" w:cs="Arial"/>
          <w:kern w:val="0"/>
          <w:sz w:val="24"/>
          <w:szCs w:val="24"/>
        </w:rPr>
      </w:pPr>
      <w:r w:rsidRPr="006A63BE">
        <w:rPr>
          <w:rFonts w:ascii="Arial" w:hAnsi="Arial" w:eastAsia="Calibri" w:cs="Arial"/>
          <w:color w:val="000000"/>
          <w:kern w:val="0"/>
          <w:sz w:val="24"/>
          <w:szCs w:val="24"/>
        </w:rPr>
        <w:tab/>
        <w:t>Ostali prisutni vjerovnici odnosno zastupnici vjerovnika izjavljuju da su suglasni s prijedlogom razlučnog i stečajnog vjerovnika Grad</w:t>
      </w:r>
      <w:r w:rsidR="007B39B5">
        <w:rPr>
          <w:rFonts w:ascii="Arial" w:hAnsi="Arial" w:eastAsia="Calibri" w:cs="Arial"/>
          <w:color w:val="000000"/>
          <w:kern w:val="0"/>
          <w:sz w:val="24"/>
          <w:szCs w:val="24"/>
        </w:rPr>
        <w:t>a</w:t>
      </w:r>
      <w:r w:rsidRPr="006A63BE">
        <w:rPr>
          <w:rFonts w:ascii="Arial" w:hAnsi="Arial" w:eastAsia="Calibri" w:cs="Arial"/>
          <w:color w:val="000000"/>
          <w:kern w:val="0"/>
          <w:sz w:val="24"/>
          <w:szCs w:val="24"/>
        </w:rPr>
        <w:t xml:space="preserve"> Split</w:t>
      </w:r>
      <w:r w:rsidR="007B39B5">
        <w:rPr>
          <w:rFonts w:ascii="Arial" w:hAnsi="Arial" w:eastAsia="Calibri" w:cs="Arial"/>
          <w:color w:val="000000"/>
          <w:kern w:val="0"/>
          <w:sz w:val="24"/>
          <w:szCs w:val="24"/>
        </w:rPr>
        <w:t>a</w:t>
      </w:r>
      <w:r w:rsidRPr="006A63BE">
        <w:rPr>
          <w:rFonts w:ascii="Arial" w:hAnsi="Arial" w:eastAsia="Calibri" w:cs="Arial"/>
          <w:color w:val="000000"/>
          <w:kern w:val="0"/>
          <w:sz w:val="24"/>
          <w:szCs w:val="24"/>
        </w:rPr>
        <w:t xml:space="preserve">. </w:t>
      </w:r>
      <w:r w:rsidRPr="006A63BE" w:rsidR="00AD22D8">
        <w:rPr>
          <w:rFonts w:ascii="Arial" w:hAnsi="Arial" w:eastAsia="Times New Roman" w:cs="Arial"/>
          <w:kern w:val="0"/>
          <w:sz w:val="24"/>
          <w:szCs w:val="24"/>
        </w:rPr>
        <w:tab/>
      </w:r>
    </w:p>
    <w:p w:rsidRPr="00C12AB9" w:rsidR="006A63BE" w:rsidP="001F63C2" w:rsidRDefault="006A63BE">
      <w:pPr>
        <w:spacing w:before="200" w:after="0" w:line="240" w:lineRule="auto"/>
        <w:ind w:firstLine="708"/>
        <w:jc w:val="both"/>
        <w:rPr>
          <w:rFonts w:ascii="Arial" w:hAnsi="Arial" w:eastAsia="Times New Roman" w:cs="Arial"/>
          <w:kern w:val="0"/>
          <w:sz w:val="24"/>
          <w:szCs w:val="24"/>
        </w:rPr>
      </w:pPr>
      <w:r w:rsidRPr="00C12AB9">
        <w:rPr>
          <w:rFonts w:ascii="Arial" w:hAnsi="Arial" w:eastAsia="Times New Roman" w:cs="Arial"/>
          <w:kern w:val="0"/>
          <w:sz w:val="24"/>
          <w:szCs w:val="24"/>
        </w:rPr>
        <w:t>Nakon rasprave</w:t>
      </w:r>
      <w:r w:rsidRPr="006A63BE">
        <w:rPr>
          <w:rFonts w:ascii="Arial" w:hAnsi="Arial" w:eastAsia="Times New Roman" w:cs="Arial"/>
          <w:kern w:val="0"/>
          <w:sz w:val="24"/>
          <w:szCs w:val="24"/>
        </w:rPr>
        <w:t xml:space="preserve"> o ovoj točki dnevnog reda</w:t>
      </w:r>
      <w:r w:rsidRPr="00C12AB9">
        <w:rPr>
          <w:rFonts w:ascii="Arial" w:hAnsi="Arial" w:eastAsia="Times New Roman" w:cs="Arial"/>
          <w:kern w:val="0"/>
          <w:sz w:val="24"/>
          <w:szCs w:val="24"/>
        </w:rPr>
        <w:t xml:space="preserve">, Sud utvrđuje da su vjerovnici jednoglasno donijeli </w:t>
      </w:r>
      <w:r w:rsidR="001F63C2">
        <w:rPr>
          <w:rFonts w:ascii="Arial" w:hAnsi="Arial" w:eastAsia="Times New Roman" w:cs="Arial"/>
          <w:kern w:val="0"/>
          <w:sz w:val="24"/>
          <w:szCs w:val="24"/>
        </w:rPr>
        <w:t>sl</w:t>
      </w:r>
      <w:r w:rsidRPr="006A63BE">
        <w:rPr>
          <w:rFonts w:ascii="Arial" w:hAnsi="Arial" w:eastAsia="Times New Roman" w:cs="Arial"/>
          <w:kern w:val="0"/>
          <w:sz w:val="24"/>
          <w:szCs w:val="24"/>
        </w:rPr>
        <w:t>jedeću</w:t>
      </w:r>
    </w:p>
    <w:p w:rsidRPr="006A63BE" w:rsidR="006A63BE" w:rsidP="006A63BE" w:rsidRDefault="006A63BE">
      <w:pPr>
        <w:spacing w:before="200" w:after="0" w:line="240" w:lineRule="auto"/>
        <w:jc w:val="center"/>
        <w:rPr>
          <w:rFonts w:ascii="Arial" w:hAnsi="Arial" w:eastAsia="Times New Roman" w:cs="Arial"/>
          <w:kern w:val="0"/>
          <w:sz w:val="24"/>
          <w:szCs w:val="24"/>
        </w:rPr>
      </w:pPr>
      <w:r w:rsidRPr="00C12AB9">
        <w:rPr>
          <w:rFonts w:ascii="Arial" w:hAnsi="Arial" w:eastAsia="Times New Roman" w:cs="Arial"/>
          <w:kern w:val="0"/>
          <w:sz w:val="24"/>
          <w:szCs w:val="24"/>
        </w:rPr>
        <w:t>ODLUKU</w:t>
      </w:r>
    </w:p>
    <w:p w:rsidRPr="006A63BE" w:rsidR="006A63BE" w:rsidP="006A63BE" w:rsidRDefault="006A63BE">
      <w:pPr>
        <w:spacing w:before="200" w:after="0" w:line="240" w:lineRule="auto"/>
        <w:jc w:val="center"/>
        <w:rPr>
          <w:rFonts w:ascii="Arial" w:hAnsi="Arial" w:eastAsia="Times New Roman" w:cs="Arial"/>
          <w:kern w:val="0"/>
          <w:sz w:val="24"/>
          <w:szCs w:val="24"/>
        </w:rPr>
      </w:pPr>
    </w:p>
    <w:p w:rsidRPr="00C12AB9" w:rsidR="006A63BE" w:rsidP="001F63C2" w:rsidRDefault="006A63BE">
      <w:pPr>
        <w:autoSpaceDE w:val="false"/>
        <w:autoSpaceDN w:val="false"/>
        <w:adjustRightInd w:val="false"/>
        <w:spacing w:after="0" w:line="240" w:lineRule="auto"/>
        <w:ind w:firstLine="420"/>
        <w:jc w:val="both"/>
        <w:rPr>
          <w:rFonts w:ascii="Arial" w:hAnsi="Arial" w:eastAsia="Calibri" w:cs="Arial"/>
          <w:color w:val="000000"/>
          <w:kern w:val="0"/>
          <w:sz w:val="24"/>
          <w:szCs w:val="24"/>
        </w:rPr>
      </w:pPr>
      <w:r w:rsidRPr="006A63BE">
        <w:rPr>
          <w:rFonts w:ascii="Arial" w:hAnsi="Arial" w:cs="Arial"/>
          <w:sz w:val="24"/>
          <w:szCs w:val="24"/>
        </w:rPr>
        <w:tab/>
        <w:t>Imenovani odbor vjerovnika u ovom stečajno</w:t>
      </w:r>
      <w:r w:rsidR="007B39B5">
        <w:rPr>
          <w:rFonts w:ascii="Arial" w:hAnsi="Arial" w:cs="Arial"/>
          <w:sz w:val="24"/>
          <w:szCs w:val="24"/>
        </w:rPr>
        <w:t>m postupku prestaje s</w:t>
      </w:r>
      <w:r w:rsidR="001F63C2">
        <w:rPr>
          <w:rFonts w:ascii="Arial" w:hAnsi="Arial" w:cs="Arial"/>
          <w:sz w:val="24"/>
          <w:szCs w:val="24"/>
        </w:rPr>
        <w:t xml:space="preserve"> radom s </w:t>
      </w:r>
      <w:r w:rsidRPr="006A63BE">
        <w:rPr>
          <w:rFonts w:ascii="Arial" w:hAnsi="Arial" w:cs="Arial"/>
          <w:sz w:val="24"/>
          <w:szCs w:val="24"/>
        </w:rPr>
        <w:t xml:space="preserve">danom donošenja odluke </w:t>
      </w:r>
      <w:r w:rsidRPr="00C12AB9">
        <w:rPr>
          <w:rFonts w:ascii="Arial" w:hAnsi="Arial" w:eastAsia="Calibri" w:cs="Arial"/>
          <w:color w:val="000000"/>
          <w:kern w:val="0"/>
          <w:sz w:val="24"/>
          <w:szCs w:val="24"/>
        </w:rPr>
        <w:t>o prestanku rada Odbora vjerovnika</w:t>
      </w:r>
      <w:r w:rsidRPr="006A63BE">
        <w:rPr>
          <w:rFonts w:ascii="Arial" w:hAnsi="Arial" w:eastAsia="Calibri" w:cs="Arial"/>
          <w:color w:val="000000"/>
          <w:kern w:val="0"/>
          <w:sz w:val="24"/>
          <w:szCs w:val="24"/>
        </w:rPr>
        <w:t>.</w:t>
      </w:r>
    </w:p>
    <w:p w:rsidRPr="00C12AB9" w:rsidR="00C12AB9" w:rsidP="006A63BE" w:rsidRDefault="00C12AB9">
      <w:pPr>
        <w:spacing w:before="300" w:after="300" w:line="240" w:lineRule="auto"/>
        <w:contextualSpacing/>
        <w:jc w:val="both"/>
        <w:rPr>
          <w:rFonts w:ascii="Arial" w:hAnsi="Arial" w:eastAsia="Times New Roman" w:cs="Arial"/>
          <w:kern w:val="0"/>
          <w:sz w:val="24"/>
          <w:szCs w:val="24"/>
        </w:rPr>
      </w:pPr>
    </w:p>
    <w:p w:rsidRPr="00C12AB9" w:rsidR="00C12AB9" w:rsidP="00C12AB9" w:rsidRDefault="00C12AB9">
      <w:pPr>
        <w:spacing w:before="200" w:after="0" w:line="240" w:lineRule="auto"/>
        <w:jc w:val="both"/>
        <w:rPr>
          <w:rFonts w:ascii="Arial" w:hAnsi="Arial" w:eastAsia="Times New Roman" w:cs="Arial"/>
          <w:kern w:val="0"/>
          <w:sz w:val="24"/>
          <w:szCs w:val="24"/>
        </w:rPr>
      </w:pPr>
      <w:r w:rsidRPr="00C12AB9">
        <w:rPr>
          <w:rFonts w:ascii="Arial" w:hAnsi="Arial" w:eastAsia="Times New Roman" w:cs="Arial"/>
          <w:kern w:val="0"/>
          <w:sz w:val="24"/>
          <w:szCs w:val="24"/>
        </w:rPr>
        <w:tab/>
        <w:t>Skupš</w:t>
      </w:r>
      <w:r w:rsidR="00923717">
        <w:rPr>
          <w:rFonts w:ascii="Arial" w:hAnsi="Arial" w:eastAsia="Times New Roman" w:cs="Arial"/>
          <w:kern w:val="0"/>
          <w:sz w:val="24"/>
          <w:szCs w:val="24"/>
        </w:rPr>
        <w:t>tina vjerovnika dovršena u 12:20</w:t>
      </w:r>
      <w:r w:rsidRPr="00C12AB9">
        <w:rPr>
          <w:rFonts w:ascii="Arial" w:hAnsi="Arial" w:eastAsia="Times New Roman" w:cs="Arial"/>
          <w:kern w:val="0"/>
          <w:sz w:val="24"/>
          <w:szCs w:val="24"/>
        </w:rPr>
        <w:t xml:space="preserve"> sati.</w:t>
      </w:r>
    </w:p>
    <w:p w:rsidRPr="00C12AB9" w:rsidR="00C12AB9" w:rsidP="00C12AB9" w:rsidRDefault="00C12AB9">
      <w:pPr>
        <w:spacing w:after="0" w:line="240" w:lineRule="auto"/>
        <w:ind w:firstLine="708"/>
        <w:jc w:val="both"/>
        <w:rPr>
          <w:rFonts w:ascii="Arial" w:hAnsi="Arial" w:eastAsia="Times New Roman" w:cs="Arial"/>
          <w:kern w:val="0"/>
          <w:sz w:val="24"/>
          <w:szCs w:val="24"/>
        </w:rPr>
      </w:pPr>
    </w:p>
    <w:p w:rsidRPr="00C12AB9" w:rsidR="00C12AB9" w:rsidP="00C12AB9" w:rsidRDefault="00C12AB9">
      <w:pPr>
        <w:spacing w:after="0" w:line="240" w:lineRule="auto"/>
        <w:ind w:firstLine="708"/>
        <w:jc w:val="both"/>
        <w:rPr>
          <w:rFonts w:ascii="Arial" w:hAnsi="Arial" w:eastAsia="Times New Roman" w:cs="Arial"/>
          <w:kern w:val="0"/>
          <w:sz w:val="24"/>
          <w:szCs w:val="24"/>
        </w:rPr>
      </w:pPr>
    </w:p>
    <w:p w:rsidRPr="00C12AB9" w:rsidR="00C12AB9" w:rsidP="00C12AB9" w:rsidRDefault="00C12AB9">
      <w:pPr>
        <w:spacing w:after="200" w:line="276" w:lineRule="auto"/>
        <w:ind w:left="2124" w:firstLine="708"/>
        <w:rPr>
          <w:rFonts w:ascii="Arial" w:hAnsi="Arial" w:eastAsia="Calibri" w:cs="Arial"/>
          <w:i/>
          <w:kern w:val="0"/>
          <w:sz w:val="24"/>
          <w:szCs w:val="24"/>
        </w:rPr>
      </w:pPr>
      <w:r w:rsidRPr="00C12AB9">
        <w:rPr>
          <w:rFonts w:ascii="Arial" w:hAnsi="Arial" w:eastAsia="Calibri" w:cs="Arial"/>
          <w:kern w:val="0"/>
          <w:sz w:val="24"/>
          <w:szCs w:val="24"/>
        </w:rPr>
        <w:t xml:space="preserve">    </w:t>
      </w:r>
      <w:r w:rsidRPr="00C12AB9">
        <w:rPr>
          <w:rFonts w:ascii="Arial" w:hAnsi="Arial" w:eastAsia="Calibri" w:cs="Arial"/>
          <w:kern w:val="0"/>
          <w:sz w:val="24"/>
          <w:szCs w:val="24"/>
        </w:rPr>
        <w:tab/>
        <w:t xml:space="preserve">    Sudac</w:t>
      </w:r>
      <w:r w:rsidRPr="00C12AB9">
        <w:rPr>
          <w:rFonts w:ascii="Arial" w:hAnsi="Arial" w:eastAsia="Calibri" w:cs="Arial"/>
          <w:kern w:val="0"/>
          <w:sz w:val="24"/>
          <w:szCs w:val="24"/>
        </w:rPr>
        <w:tab/>
      </w:r>
      <w:r w:rsidRPr="00C12AB9">
        <w:rPr>
          <w:rFonts w:ascii="Arial" w:hAnsi="Arial" w:eastAsia="Calibri" w:cs="Arial"/>
          <w:kern w:val="0"/>
          <w:sz w:val="24"/>
          <w:szCs w:val="24"/>
        </w:rPr>
        <w:tab/>
        <w:t xml:space="preserve">             Stečajni upravitelj</w:t>
      </w:r>
    </w:p>
    <w:p w:rsidRPr="00C12AB9" w:rsidR="00C12AB9" w:rsidP="00C12AB9" w:rsidRDefault="00C12AB9">
      <w:pPr>
        <w:spacing w:before="74" w:after="0" w:line="240" w:lineRule="auto"/>
        <w:ind w:firstLine="708"/>
        <w:jc w:val="center"/>
        <w:rPr>
          <w:rFonts w:ascii="Arial" w:hAnsi="Arial" w:eastAsia="Calibri" w:cs="Arial"/>
          <w:kern w:val="0"/>
          <w:sz w:val="24"/>
          <w:szCs w:val="24"/>
        </w:rPr>
      </w:pPr>
    </w:p>
    <w:p w:rsidRPr="00C12AB9" w:rsidR="00C12AB9" w:rsidP="00C12AB9" w:rsidRDefault="00C12AB9">
      <w:pPr>
        <w:spacing w:before="74" w:after="0" w:line="240" w:lineRule="auto"/>
        <w:jc w:val="center"/>
        <w:rPr>
          <w:rFonts w:ascii="Arial" w:hAnsi="Arial" w:eastAsia="Calibri" w:cs="Arial"/>
          <w:kern w:val="0"/>
          <w:sz w:val="24"/>
          <w:szCs w:val="24"/>
        </w:rPr>
      </w:pPr>
    </w:p>
    <w:p w:rsidRPr="00C12AB9" w:rsidR="00C12AB9" w:rsidP="00C12AB9" w:rsidRDefault="00C12AB9">
      <w:pPr>
        <w:spacing w:after="200" w:line="276" w:lineRule="auto"/>
        <w:ind w:left="2124" w:firstLine="708"/>
        <w:rPr>
          <w:rFonts w:ascii="Arial" w:hAnsi="Arial" w:eastAsia="Times New Roman" w:cs="Arial"/>
          <w:kern w:val="0"/>
          <w:sz w:val="24"/>
          <w:szCs w:val="24"/>
        </w:rPr>
      </w:pPr>
      <w:r w:rsidRPr="00C12AB9">
        <w:rPr>
          <w:rFonts w:ascii="Arial" w:hAnsi="Arial" w:eastAsia="Calibri" w:cs="Arial"/>
          <w:kern w:val="0"/>
          <w:sz w:val="24"/>
          <w:szCs w:val="24"/>
        </w:rPr>
        <w:tab/>
        <w:t xml:space="preserve">Zapisničar </w:t>
      </w:r>
      <w:r w:rsidRPr="00C12AB9">
        <w:rPr>
          <w:rFonts w:ascii="Arial" w:hAnsi="Arial" w:eastAsia="Calibri" w:cs="Arial"/>
          <w:kern w:val="0"/>
          <w:sz w:val="24"/>
          <w:szCs w:val="24"/>
        </w:rPr>
        <w:tab/>
      </w:r>
      <w:r w:rsidRPr="00C12AB9">
        <w:rPr>
          <w:rFonts w:ascii="Arial" w:hAnsi="Arial" w:eastAsia="Calibri" w:cs="Arial"/>
          <w:kern w:val="0"/>
          <w:sz w:val="24"/>
          <w:szCs w:val="24"/>
        </w:rPr>
        <w:tab/>
        <w:t xml:space="preserve">                    Vjerovnici</w:t>
      </w:r>
    </w:p>
    <w:p w:rsidRPr="00C12AB9" w:rsidR="00C12AB9" w:rsidP="00C12AB9" w:rsidRDefault="00C12AB9">
      <w:pPr>
        <w:spacing w:after="0" w:line="240" w:lineRule="auto"/>
        <w:rPr>
          <w:rFonts w:ascii="Arial" w:hAnsi="Arial" w:eastAsia="Calibri" w:cs="Arial"/>
          <w:kern w:val="0"/>
          <w:sz w:val="24"/>
          <w:szCs w:val="24"/>
        </w:rPr>
      </w:pPr>
    </w:p>
    <w:p w:rsidRPr="00C12AB9" w:rsidR="00C12AB9" w:rsidP="00C12AB9" w:rsidRDefault="00C12AB9">
      <w:pPr>
        <w:spacing w:after="0" w:line="240" w:lineRule="auto"/>
        <w:rPr>
          <w:rFonts w:ascii="Arial" w:hAnsi="Arial" w:eastAsia="Calibri" w:cs="Arial"/>
          <w:kern w:val="0"/>
          <w:sz w:val="24"/>
          <w:szCs w:val="24"/>
        </w:rPr>
      </w:pPr>
    </w:p>
    <w:p w:rsidRPr="00C12AB9" w:rsidR="00C12AB9" w:rsidP="00C12AB9" w:rsidRDefault="00C12AB9">
      <w:pPr>
        <w:spacing w:after="0" w:line="240" w:lineRule="auto"/>
        <w:rPr>
          <w:rFonts w:ascii="Arial" w:hAnsi="Arial" w:eastAsia="Calibri" w:cs="Arial"/>
          <w:kern w:val="0"/>
          <w:sz w:val="24"/>
          <w:szCs w:val="24"/>
        </w:rPr>
      </w:pPr>
    </w:p>
    <w:p w:rsidRPr="00C12AB9" w:rsidR="00C12AB9" w:rsidP="00C12AB9" w:rsidRDefault="00C12AB9">
      <w:pPr>
        <w:spacing w:after="0" w:line="240" w:lineRule="auto"/>
        <w:rPr>
          <w:rFonts w:ascii="Arial" w:hAnsi="Arial" w:eastAsia="Calibri" w:cs="Arial"/>
          <w:kern w:val="0"/>
          <w:sz w:val="24"/>
          <w:szCs w:val="24"/>
        </w:rPr>
      </w:pPr>
    </w:p>
    <w:p w:rsidRPr="00C12AB9" w:rsidR="00C12AB9" w:rsidP="00C12AB9" w:rsidRDefault="00C12AB9">
      <w:pPr>
        <w:spacing w:after="0" w:line="240" w:lineRule="auto"/>
        <w:rPr>
          <w:rFonts w:ascii="Arial" w:hAnsi="Arial" w:eastAsia="Calibri" w:cs="Arial"/>
          <w:kern w:val="0"/>
          <w:sz w:val="24"/>
          <w:szCs w:val="24"/>
        </w:rPr>
      </w:pPr>
    </w:p>
    <w:p w:rsidRPr="006A63BE" w:rsidR="006F4F59" w:rsidRDefault="006F4F59">
      <w:pPr>
        <w:rPr>
          <w:rFonts w:ascii="Arial" w:hAnsi="Arial" w:cs="Arial"/>
          <w:sz w:val="24"/>
          <w:szCs w:val="24"/>
        </w:rPr>
      </w:pPr>
    </w:p>
    <w:sectPr w:rsidRPr="006A63BE" w:rsidR="006F4F5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33A11"/>
    <w:multiLevelType w:val="hybridMultilevel"/>
    <w:tmpl w:val="50CC33B8"/>
    <w:lvl w:ilvl="0" w:tplc="FFFFFFFF">
      <w:start w:val="1"/>
      <w:numFmt w:val="decimal"/>
      <w:lvlText w:val="%1."/>
      <w:lvlJc w:val="left"/>
      <w:pPr>
        <w:ind w:left="420" w:hanging="360"/>
      </w:pPr>
    </w:lvl>
    <w:lvl w:ilvl="1" w:tplc="FFFFFFFF">
      <w:start w:val="1"/>
      <w:numFmt w:val="lowerLetter"/>
      <w:lvlText w:val="%2."/>
      <w:lvlJc w:val="left"/>
      <w:pPr>
        <w:ind w:left="1140" w:hanging="360"/>
      </w:pPr>
    </w:lvl>
    <w:lvl w:ilvl="2" w:tplc="FFFFFFFF">
      <w:start w:val="1"/>
      <w:numFmt w:val="lowerRoman"/>
      <w:lvlText w:val="%3."/>
      <w:lvlJc w:val="right"/>
      <w:pPr>
        <w:ind w:left="1860" w:hanging="180"/>
      </w:pPr>
    </w:lvl>
    <w:lvl w:ilvl="3" w:tplc="FFFFFFFF">
      <w:start w:val="1"/>
      <w:numFmt w:val="decimal"/>
      <w:lvlText w:val="%4."/>
      <w:lvlJc w:val="left"/>
      <w:pPr>
        <w:ind w:left="2580" w:hanging="360"/>
      </w:pPr>
    </w:lvl>
    <w:lvl w:ilvl="4" w:tplc="FFFFFFFF">
      <w:start w:val="1"/>
      <w:numFmt w:val="lowerLetter"/>
      <w:lvlText w:val="%5."/>
      <w:lvlJc w:val="left"/>
      <w:pPr>
        <w:ind w:left="3300" w:hanging="360"/>
      </w:pPr>
    </w:lvl>
    <w:lvl w:ilvl="5" w:tplc="FFFFFFFF">
      <w:start w:val="1"/>
      <w:numFmt w:val="lowerRoman"/>
      <w:lvlText w:val="%6."/>
      <w:lvlJc w:val="right"/>
      <w:pPr>
        <w:ind w:left="4020" w:hanging="180"/>
      </w:pPr>
    </w:lvl>
    <w:lvl w:ilvl="6" w:tplc="FFFFFFFF">
      <w:start w:val="1"/>
      <w:numFmt w:val="decimal"/>
      <w:lvlText w:val="%7."/>
      <w:lvlJc w:val="left"/>
      <w:pPr>
        <w:ind w:left="4740" w:hanging="360"/>
      </w:pPr>
    </w:lvl>
    <w:lvl w:ilvl="7" w:tplc="FFFFFFFF">
      <w:start w:val="1"/>
      <w:numFmt w:val="lowerLetter"/>
      <w:lvlText w:val="%8."/>
      <w:lvlJc w:val="left"/>
      <w:pPr>
        <w:ind w:left="5460" w:hanging="360"/>
      </w:pPr>
    </w:lvl>
    <w:lvl w:ilvl="8" w:tplc="FFFFFFFF">
      <w:start w:val="1"/>
      <w:numFmt w:val="lowerRoman"/>
      <w:lvlText w:val="%9."/>
      <w:lvlJc w:val="right"/>
      <w:pPr>
        <w:ind w:left="6180" w:hanging="180"/>
      </w:pPr>
    </w:lvl>
  </w:abstractNum>
  <w:abstractNum w:abstractNumId="1">
    <w:nsid w:val="411B7AD0"/>
    <w:multiLevelType w:val="hybridMultilevel"/>
    <w:tmpl w:val="50CC33B8"/>
    <w:lvl w:ilvl="0" w:tplc="FFFFFFFF">
      <w:start w:val="1"/>
      <w:numFmt w:val="decimal"/>
      <w:lvlText w:val="%1."/>
      <w:lvlJc w:val="left"/>
      <w:pPr>
        <w:ind w:left="420" w:hanging="360"/>
      </w:pPr>
    </w:lvl>
    <w:lvl w:ilvl="1" w:tplc="FFFFFFFF">
      <w:start w:val="1"/>
      <w:numFmt w:val="lowerLetter"/>
      <w:lvlText w:val="%2."/>
      <w:lvlJc w:val="left"/>
      <w:pPr>
        <w:ind w:left="1140" w:hanging="360"/>
      </w:pPr>
    </w:lvl>
    <w:lvl w:ilvl="2" w:tplc="FFFFFFFF">
      <w:start w:val="1"/>
      <w:numFmt w:val="lowerRoman"/>
      <w:lvlText w:val="%3."/>
      <w:lvlJc w:val="right"/>
      <w:pPr>
        <w:ind w:left="1860" w:hanging="180"/>
      </w:pPr>
    </w:lvl>
    <w:lvl w:ilvl="3" w:tplc="FFFFFFFF">
      <w:start w:val="1"/>
      <w:numFmt w:val="decimal"/>
      <w:lvlText w:val="%4."/>
      <w:lvlJc w:val="left"/>
      <w:pPr>
        <w:ind w:left="2580" w:hanging="360"/>
      </w:pPr>
    </w:lvl>
    <w:lvl w:ilvl="4" w:tplc="FFFFFFFF">
      <w:start w:val="1"/>
      <w:numFmt w:val="lowerLetter"/>
      <w:lvlText w:val="%5."/>
      <w:lvlJc w:val="left"/>
      <w:pPr>
        <w:ind w:left="3300" w:hanging="360"/>
      </w:pPr>
    </w:lvl>
    <w:lvl w:ilvl="5" w:tplc="FFFFFFFF">
      <w:start w:val="1"/>
      <w:numFmt w:val="lowerRoman"/>
      <w:lvlText w:val="%6."/>
      <w:lvlJc w:val="right"/>
      <w:pPr>
        <w:ind w:left="4020" w:hanging="180"/>
      </w:pPr>
    </w:lvl>
    <w:lvl w:ilvl="6" w:tplc="FFFFFFFF">
      <w:start w:val="1"/>
      <w:numFmt w:val="decimal"/>
      <w:lvlText w:val="%7."/>
      <w:lvlJc w:val="left"/>
      <w:pPr>
        <w:ind w:left="4740" w:hanging="360"/>
      </w:pPr>
    </w:lvl>
    <w:lvl w:ilvl="7" w:tplc="FFFFFFFF">
      <w:start w:val="1"/>
      <w:numFmt w:val="lowerLetter"/>
      <w:lvlText w:val="%8."/>
      <w:lvlJc w:val="left"/>
      <w:pPr>
        <w:ind w:left="5460" w:hanging="360"/>
      </w:pPr>
    </w:lvl>
    <w:lvl w:ilvl="8" w:tplc="FFFFFFFF">
      <w:start w:val="1"/>
      <w:numFmt w:val="lowerRoman"/>
      <w:lvlText w:val="%9."/>
      <w:lvlJc w:val="right"/>
      <w:pPr>
        <w:ind w:left="6180" w:hanging="180"/>
      </w:pPr>
    </w:lvl>
  </w:abstractNum>
  <w:abstractNum w:abstractNumId="2">
    <w:nsid w:val="48732191"/>
    <w:multiLevelType w:val="hybridMultilevel"/>
    <w:tmpl w:val="50CC33B8"/>
    <w:lvl w:ilvl="0" w:tplc="FFFFFFFF">
      <w:start w:val="1"/>
      <w:numFmt w:val="decimal"/>
      <w:lvlText w:val="%1."/>
      <w:lvlJc w:val="left"/>
      <w:pPr>
        <w:ind w:left="420" w:hanging="360"/>
      </w:pPr>
    </w:lvl>
    <w:lvl w:ilvl="1" w:tplc="FFFFFFFF">
      <w:start w:val="1"/>
      <w:numFmt w:val="lowerLetter"/>
      <w:lvlText w:val="%2."/>
      <w:lvlJc w:val="left"/>
      <w:pPr>
        <w:ind w:left="1140" w:hanging="360"/>
      </w:pPr>
    </w:lvl>
    <w:lvl w:ilvl="2" w:tplc="FFFFFFFF">
      <w:start w:val="1"/>
      <w:numFmt w:val="lowerRoman"/>
      <w:lvlText w:val="%3."/>
      <w:lvlJc w:val="right"/>
      <w:pPr>
        <w:ind w:left="1860" w:hanging="180"/>
      </w:pPr>
    </w:lvl>
    <w:lvl w:ilvl="3" w:tplc="FFFFFFFF">
      <w:start w:val="1"/>
      <w:numFmt w:val="decimal"/>
      <w:lvlText w:val="%4."/>
      <w:lvlJc w:val="left"/>
      <w:pPr>
        <w:ind w:left="2580" w:hanging="360"/>
      </w:pPr>
    </w:lvl>
    <w:lvl w:ilvl="4" w:tplc="FFFFFFFF">
      <w:start w:val="1"/>
      <w:numFmt w:val="lowerLetter"/>
      <w:lvlText w:val="%5."/>
      <w:lvlJc w:val="left"/>
      <w:pPr>
        <w:ind w:left="3300" w:hanging="360"/>
      </w:pPr>
    </w:lvl>
    <w:lvl w:ilvl="5" w:tplc="FFFFFFFF">
      <w:start w:val="1"/>
      <w:numFmt w:val="lowerRoman"/>
      <w:lvlText w:val="%6."/>
      <w:lvlJc w:val="right"/>
      <w:pPr>
        <w:ind w:left="4020" w:hanging="180"/>
      </w:pPr>
    </w:lvl>
    <w:lvl w:ilvl="6" w:tplc="FFFFFFFF">
      <w:start w:val="1"/>
      <w:numFmt w:val="decimal"/>
      <w:lvlText w:val="%7."/>
      <w:lvlJc w:val="left"/>
      <w:pPr>
        <w:ind w:left="4740" w:hanging="360"/>
      </w:pPr>
    </w:lvl>
    <w:lvl w:ilvl="7" w:tplc="FFFFFFFF">
      <w:start w:val="1"/>
      <w:numFmt w:val="lowerLetter"/>
      <w:lvlText w:val="%8."/>
      <w:lvlJc w:val="left"/>
      <w:pPr>
        <w:ind w:left="5460" w:hanging="360"/>
      </w:pPr>
    </w:lvl>
    <w:lvl w:ilvl="8" w:tplc="FFFFFFFF">
      <w:start w:val="1"/>
      <w:numFmt w:val="lowerRoman"/>
      <w:lvlText w:val="%9."/>
      <w:lvlJc w:val="right"/>
      <w:pPr>
        <w:ind w:left="6180" w:hanging="180"/>
      </w:pPr>
    </w:lvl>
  </w:abstractNum>
  <w:abstractNum w:abstractNumId="3">
    <w:nsid w:val="60304EF4"/>
    <w:multiLevelType w:val="hybridMultilevel"/>
    <w:tmpl w:val="1E367098"/>
    <w:lvl w:ilvl="0" w:tplc="FFA27F88">
      <w:start w:val="1"/>
      <w:numFmt w:val="decimal"/>
      <w:lvlText w:val="%1."/>
      <w:lvlJc w:val="left"/>
      <w:pPr>
        <w:ind w:left="3763" w:hanging="360"/>
      </w:pPr>
      <w:rPr>
        <w:rFonts w:hint="default" w:ascii="Arial" w:hAnsi="Arial" w:eastAsia="Times New Roman" w:cs="Arial"/>
      </w:rPr>
    </w:lvl>
    <w:lvl w:ilvl="1" w:tplc="041A0019">
      <w:start w:val="1"/>
      <w:numFmt w:val="lowerLetter"/>
      <w:lvlText w:val="%2."/>
      <w:lvlJc w:val="left"/>
      <w:pPr>
        <w:ind w:left="4483" w:hanging="360"/>
      </w:pPr>
    </w:lvl>
    <w:lvl w:ilvl="2" w:tplc="041A001B">
      <w:start w:val="1"/>
      <w:numFmt w:val="lowerRoman"/>
      <w:lvlText w:val="%3."/>
      <w:lvlJc w:val="right"/>
      <w:pPr>
        <w:ind w:left="5203" w:hanging="180"/>
      </w:pPr>
    </w:lvl>
    <w:lvl w:ilvl="3" w:tplc="041A000F">
      <w:start w:val="1"/>
      <w:numFmt w:val="decimal"/>
      <w:lvlText w:val="%4."/>
      <w:lvlJc w:val="left"/>
      <w:pPr>
        <w:ind w:left="5923" w:hanging="360"/>
      </w:pPr>
    </w:lvl>
    <w:lvl w:ilvl="4" w:tplc="041A0019">
      <w:start w:val="1"/>
      <w:numFmt w:val="lowerLetter"/>
      <w:lvlText w:val="%5."/>
      <w:lvlJc w:val="left"/>
      <w:pPr>
        <w:ind w:left="6643" w:hanging="360"/>
      </w:pPr>
    </w:lvl>
    <w:lvl w:ilvl="5" w:tplc="041A001B">
      <w:start w:val="1"/>
      <w:numFmt w:val="lowerRoman"/>
      <w:lvlText w:val="%6."/>
      <w:lvlJc w:val="right"/>
      <w:pPr>
        <w:ind w:left="7363" w:hanging="180"/>
      </w:pPr>
    </w:lvl>
    <w:lvl w:ilvl="6" w:tplc="041A000F">
      <w:start w:val="1"/>
      <w:numFmt w:val="decimal"/>
      <w:lvlText w:val="%7."/>
      <w:lvlJc w:val="left"/>
      <w:pPr>
        <w:ind w:left="8083" w:hanging="360"/>
      </w:pPr>
    </w:lvl>
    <w:lvl w:ilvl="7" w:tplc="041A0019">
      <w:start w:val="1"/>
      <w:numFmt w:val="lowerLetter"/>
      <w:lvlText w:val="%8."/>
      <w:lvlJc w:val="left"/>
      <w:pPr>
        <w:ind w:left="8803" w:hanging="360"/>
      </w:pPr>
    </w:lvl>
    <w:lvl w:ilvl="8" w:tplc="041A001B">
      <w:start w:val="1"/>
      <w:numFmt w:val="lowerRoman"/>
      <w:lvlText w:val="%9."/>
      <w:lvlJc w:val="right"/>
      <w:pPr>
        <w:ind w:left="9523" w:hanging="180"/>
      </w:pPr>
    </w:lvl>
  </w:abstractNum>
  <w:abstractNum w:abstractNumId="4">
    <w:nsid w:val="6F141DAE"/>
    <w:multiLevelType w:val="hybridMultilevel"/>
    <w:tmpl w:val="50CC33B8"/>
    <w:lvl w:ilvl="0" w:tplc="39B43338">
      <w:start w:val="1"/>
      <w:numFmt w:val="decimal"/>
      <w:lvlText w:val="%1."/>
      <w:lvlJc w:val="left"/>
      <w:pPr>
        <w:ind w:left="420" w:hanging="360"/>
      </w:pPr>
    </w:lvl>
    <w:lvl w:ilvl="1" w:tplc="041A0019">
      <w:start w:val="1"/>
      <w:numFmt w:val="lowerLetter"/>
      <w:lvlText w:val="%2."/>
      <w:lvlJc w:val="left"/>
      <w:pPr>
        <w:ind w:left="1140" w:hanging="360"/>
      </w:pPr>
    </w:lvl>
    <w:lvl w:ilvl="2" w:tplc="041A001B">
      <w:start w:val="1"/>
      <w:numFmt w:val="lowerRoman"/>
      <w:lvlText w:val="%3."/>
      <w:lvlJc w:val="right"/>
      <w:pPr>
        <w:ind w:left="1860" w:hanging="180"/>
      </w:pPr>
    </w:lvl>
    <w:lvl w:ilvl="3" w:tplc="041A000F">
      <w:start w:val="1"/>
      <w:numFmt w:val="decimal"/>
      <w:lvlText w:val="%4."/>
      <w:lvlJc w:val="left"/>
      <w:pPr>
        <w:ind w:left="2580" w:hanging="360"/>
      </w:pPr>
    </w:lvl>
    <w:lvl w:ilvl="4" w:tplc="041A0019">
      <w:start w:val="1"/>
      <w:numFmt w:val="lowerLetter"/>
      <w:lvlText w:val="%5."/>
      <w:lvlJc w:val="left"/>
      <w:pPr>
        <w:ind w:left="3300" w:hanging="360"/>
      </w:pPr>
    </w:lvl>
    <w:lvl w:ilvl="5" w:tplc="041A001B">
      <w:start w:val="1"/>
      <w:numFmt w:val="lowerRoman"/>
      <w:lvlText w:val="%6."/>
      <w:lvlJc w:val="right"/>
      <w:pPr>
        <w:ind w:left="4020" w:hanging="180"/>
      </w:pPr>
    </w:lvl>
    <w:lvl w:ilvl="6" w:tplc="041A000F">
      <w:start w:val="1"/>
      <w:numFmt w:val="decimal"/>
      <w:lvlText w:val="%7."/>
      <w:lvlJc w:val="left"/>
      <w:pPr>
        <w:ind w:left="4740" w:hanging="360"/>
      </w:pPr>
    </w:lvl>
    <w:lvl w:ilvl="7" w:tplc="041A0019">
      <w:start w:val="1"/>
      <w:numFmt w:val="lowerLetter"/>
      <w:lvlText w:val="%8."/>
      <w:lvlJc w:val="left"/>
      <w:pPr>
        <w:ind w:left="5460" w:hanging="360"/>
      </w:pPr>
    </w:lvl>
    <w:lvl w:ilvl="8" w:tplc="041A001B">
      <w:start w:val="1"/>
      <w:numFmt w:val="lowerRoman"/>
      <w:lvlText w:val="%9."/>
      <w:lvlJc w:val="right"/>
      <w:pPr>
        <w:ind w:left="61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0"/>
  </w:num>
  <w:num w:numId="6">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AB9"/>
    <w:rsid w:val="000178CD"/>
    <w:rsid w:val="000345DC"/>
    <w:rsid w:val="00052049"/>
    <w:rsid w:val="001E2F3E"/>
    <w:rsid w:val="001F63C2"/>
    <w:rsid w:val="00246601"/>
    <w:rsid w:val="00332151"/>
    <w:rsid w:val="0033285C"/>
    <w:rsid w:val="00520797"/>
    <w:rsid w:val="005E6165"/>
    <w:rsid w:val="00647C71"/>
    <w:rsid w:val="006708B0"/>
    <w:rsid w:val="006A63BE"/>
    <w:rsid w:val="006E4346"/>
    <w:rsid w:val="006E55F3"/>
    <w:rsid w:val="006E567A"/>
    <w:rsid w:val="006E5732"/>
    <w:rsid w:val="006F4F59"/>
    <w:rsid w:val="007B39B5"/>
    <w:rsid w:val="00811182"/>
    <w:rsid w:val="008251CA"/>
    <w:rsid w:val="00842E93"/>
    <w:rsid w:val="008B68EF"/>
    <w:rsid w:val="008F5181"/>
    <w:rsid w:val="00923717"/>
    <w:rsid w:val="009502BA"/>
    <w:rsid w:val="009B3C7C"/>
    <w:rsid w:val="00A54AD2"/>
    <w:rsid w:val="00AD22D8"/>
    <w:rsid w:val="00AF6BAB"/>
    <w:rsid w:val="00BA520C"/>
    <w:rsid w:val="00C12AB9"/>
    <w:rsid w:val="00DF5E90"/>
    <w:rsid w:val="00E35049"/>
    <w:rsid w:val="00E40EF2"/>
    <w:rsid w:val="00E604BD"/>
    <w:rsid w:val="00ED3C17"/>
    <w:rsid w:val="00FA3DDD"/>
    <w:rsid w:val="00FB23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97093E1A-19CE-4A88-8CEF-0FE35BDE4F0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paragraph" w:styleId="Naslov1">
    <w:name w:val="heading 1"/>
    <w:basedOn w:val="Normal"/>
    <w:next w:val="Normal"/>
    <w:link w:val="Naslov1Char"/>
    <w:uiPriority w:val="9"/>
    <w:qFormat/>
    <w:rsid w:val="00C12AB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C12AB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C12AB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C12AB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C12AB9"/>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C12AB9"/>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C12AB9"/>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C12AB9"/>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C12AB9"/>
    <w:pPr>
      <w:keepNext/>
      <w:keepLines/>
      <w:spacing w:after="0"/>
      <w:outlineLvl w:val="8"/>
    </w:pPr>
    <w:rPr>
      <w:rFonts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C12AB9"/>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C12AB9"/>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C12AB9"/>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C12AB9"/>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C12AB9"/>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C12AB9"/>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C12AB9"/>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C12AB9"/>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C12AB9"/>
    <w:rPr>
      <w:rFonts w:eastAsiaTheme="majorEastAsia" w:cstheme="majorBidi"/>
      <w:color w:val="272727" w:themeColor="text1" w:themeTint="D8"/>
    </w:rPr>
  </w:style>
  <w:style w:type="paragraph" w:styleId="Naslov">
    <w:name w:val="Title"/>
    <w:basedOn w:val="Normal"/>
    <w:next w:val="Normal"/>
    <w:link w:val="NaslovChar"/>
    <w:uiPriority w:val="10"/>
    <w:qFormat/>
    <w:rsid w:val="00C12AB9"/>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C12AB9"/>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C12AB9"/>
    <w:pPr>
      <w:numPr>
        <w:ilvl w:val="1"/>
      </w:numPr>
    </w:pPr>
    <w:rPr>
      <w:rFonts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C12AB9"/>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12AB9"/>
    <w:pPr>
      <w:spacing w:before="160"/>
      <w:jc w:val="center"/>
    </w:pPr>
    <w:rPr>
      <w:i/>
      <w:iCs/>
      <w:color w:val="404040" w:themeColor="text1" w:themeTint="BF"/>
    </w:rPr>
  </w:style>
  <w:style w:type="character" w:styleId="CitatChar" w:customStyle="true">
    <w:name w:val="Citat Char"/>
    <w:basedOn w:val="Zadanifontodlomka"/>
    <w:link w:val="Citat"/>
    <w:uiPriority w:val="29"/>
    <w:rsid w:val="00C12AB9"/>
    <w:rPr>
      <w:i/>
      <w:iCs/>
      <w:color w:val="404040" w:themeColor="text1" w:themeTint="BF"/>
    </w:rPr>
  </w:style>
  <w:style w:type="paragraph" w:styleId="Odlomakpopisa">
    <w:name w:val="List Paragraph"/>
    <w:basedOn w:val="Normal"/>
    <w:uiPriority w:val="34"/>
    <w:qFormat/>
    <w:rsid w:val="00C12AB9"/>
    <w:pPr>
      <w:ind w:left="720"/>
      <w:contextualSpacing/>
    </w:pPr>
  </w:style>
  <w:style w:type="character" w:styleId="Jakoisticanje">
    <w:name w:val="Intense Emphasis"/>
    <w:basedOn w:val="Zadanifontodlomka"/>
    <w:uiPriority w:val="21"/>
    <w:qFormat/>
    <w:rsid w:val="00C12AB9"/>
    <w:rPr>
      <w:i/>
      <w:iCs/>
      <w:color w:val="0F4761" w:themeColor="accent1" w:themeShade="BF"/>
    </w:rPr>
  </w:style>
  <w:style w:type="paragraph" w:styleId="Naglaencitat">
    <w:name w:val="Intense Quote"/>
    <w:basedOn w:val="Normal"/>
    <w:next w:val="Normal"/>
    <w:link w:val="NaglaencitatChar"/>
    <w:uiPriority w:val="30"/>
    <w:qFormat/>
    <w:rsid w:val="00C12AB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C12AB9"/>
    <w:rPr>
      <w:i/>
      <w:iCs/>
      <w:color w:val="0F4761" w:themeColor="accent1" w:themeShade="BF"/>
    </w:rPr>
  </w:style>
  <w:style w:type="character" w:styleId="Istaknutareferenca">
    <w:name w:val="Intense Reference"/>
    <w:basedOn w:val="Zadanifontodlomka"/>
    <w:uiPriority w:val="32"/>
    <w:qFormat/>
    <w:rsid w:val="00C12AB9"/>
    <w:rPr>
      <w:b/>
      <w:bCs/>
      <w:smallCaps/>
      <w:color w:val="0F4761" w:themeColor="accent1" w:themeShade="BF"/>
      <w:spacing w:val="5"/>
    </w:rPr>
  </w:style>
  <w:style w:type="paragraph" w:styleId="Uvuenotijeloteksta">
    <w:name w:val="Body Text Indent"/>
    <w:basedOn w:val="Normal"/>
    <w:link w:val="UvuenotijelotekstaChar"/>
    <w:unhideWhenUsed/>
    <w:rsid w:val="00ED3C17"/>
    <w:pPr>
      <w:spacing w:after="120" w:line="240" w:lineRule="auto"/>
      <w:ind w:left="283"/>
    </w:pPr>
    <w:rPr>
      <w:rFonts w:ascii="Times New Roman" w:hAnsi="Times New Roman" w:eastAsia="Times New Roman" w:cs="Times New Roman"/>
      <w:kern w:val="0"/>
      <w:sz w:val="24"/>
      <w:szCs w:val="24"/>
      <w:lang w:eastAsia="hr-HR"/>
    </w:rPr>
  </w:style>
  <w:style w:type="character" w:styleId="UvuenotijelotekstaChar" w:customStyle="true">
    <w:name w:val="Uvučeno tijelo teksta Char"/>
    <w:basedOn w:val="Zadanifontodlomka"/>
    <w:link w:val="Uvuenotijeloteksta"/>
    <w:rsid w:val="00ED3C17"/>
    <w:rPr>
      <w:rFonts w:ascii="Times New Roman" w:hAnsi="Times New Roman" w:eastAsia="Times New Roman" w:cs="Times New Roman"/>
      <w:kern w:val="0"/>
      <w:sz w:val="24"/>
      <w:szCs w:val="24"/>
      <w:lang w:eastAsia="hr-HR"/>
    </w:rPr>
  </w:style>
  <w:style w:type="paragraph" w:styleId="Default" w:customStyle="true">
    <w:name w:val="Default"/>
    <w:rsid w:val="00ED3C17"/>
    <w:pPr>
      <w:autoSpaceDE w:val="false"/>
      <w:autoSpaceDN w:val="false"/>
      <w:adjustRightInd w:val="false"/>
      <w:spacing w:after="0" w:line="240" w:lineRule="auto"/>
    </w:pPr>
    <w:rPr>
      <w:rFonts w:ascii="Times New Roman" w:hAnsi="Times New Roman" w:cs="Times New Roman"/>
      <w:color w:val="000000"/>
      <w:kern w:val="0"/>
      <w:sz w:val="24"/>
      <w:szCs w:val="24"/>
    </w:rPr>
  </w:style>
  <w:style w:type="paragraph" w:styleId="Bezproreda">
    <w:name w:val="No Spacing"/>
    <w:uiPriority w:val="1"/>
    <w:qFormat/>
    <w:rsid w:val="00AD22D8"/>
    <w:pPr>
      <w:spacing w:after="0" w:line="240" w:lineRule="auto"/>
    </w:pPr>
  </w:style>
  <w:style w:type="character" w:styleId="Tekstrezerviranogmjesta">
    <w:name w:val="Placeholder Text"/>
    <w:basedOn w:val="Zadanifontodlomka"/>
    <w:uiPriority w:val="99"/>
    <w:semiHidden/>
    <w:rsid w:val="00E40EF2"/>
    <w:rPr>
      <w:color w:val="808080"/>
      <w:bdr w:val="none" w:color="auto" w:sz="0" w:space="0"/>
      <w:shd w:val="clear" w:color="auto" w:fill="auto"/>
    </w:rPr>
  </w:style>
  <w:style w:type="character" w:styleId="eSPISCCParagraphDefaultFont" w:customStyle="true">
    <w:name w:val="eSPIS_CC_Paragraph Default Font"/>
    <w:basedOn w:val="Zadanifontodlomka"/>
    <w:rsid w:val="00E40EF2"/>
    <w:rPr>
      <w:rFonts w:ascii="Times New Roman" w:hAnsi="Times New Roman" w:eastAsia="Calibri" w:cs="Times New Roman"/>
      <w:kern w:val="0"/>
      <w:sz w:val="24"/>
      <w:szCs w:val="24"/>
      <w:bdr w:val="none" w:color="auto" w:sz="0" w:space="0"/>
      <w:shd w:val="clear" w:color="auto" w:fill="auto"/>
      <w:lang w:val="hr-HR"/>
    </w:rPr>
  </w:style>
  <w:style w:type="character" w:styleId="PozadinaSvijetloZuta" w:customStyle="true">
    <w:name w:val="Pozadina_SvijetloZuta"/>
    <w:basedOn w:val="Zadanifontodlomka"/>
    <w:rsid w:val="00E40EF2"/>
    <w:rPr>
      <w:rFonts w:ascii="Arial" w:hAnsi="Arial" w:eastAsia="Calibri" w:cs="Arial"/>
      <w:kern w:val="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40EF2"/>
    <w:rPr>
      <w:rFonts w:ascii="Arial" w:hAnsi="Arial" w:eastAsia="Calibri" w:cs="Arial"/>
      <w:kern w:val="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40EF2"/>
    <w:rPr>
      <w:rFonts w:ascii="Arial" w:hAnsi="Arial" w:eastAsia="Calibri" w:cs="Arial"/>
      <w:kern w:val="0"/>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12260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media/image1.png" Type="http://schemas.openxmlformats.org/officeDocument/2006/relationships/image"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veljače 2026.</izvorni_sadrzaj>
    <derivirana_varijabla naziv="DomainObject.PlaniraniZavrsetakDatum_1">19. veljače 2026.</derivirana_varijabla>
  </DomainObject.PlaniraniZavrsetakDatum>
  <DomainObject.PlaniraniPocetakDatum>
    <izvorni_sadrzaj>19. veljače 2026.</izvorni_sadrzaj>
    <derivirana_varijabla naziv="DomainObject.PlaniraniPocetakDatum_1">19. veljače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veljače 2026.</izvorni_sadrzaj>
    <derivirana_varijabla naziv="DomainObject.Zapisnik.DatumKreiranja_1">19. veljače 2026.</derivirana_varijabla>
  </DomainObject.Zapisnik.DatumKreiranja>
  <DomainObject.Zapisnik.ImovinskaKorist>
    <izvorni_sadrzaj/>
    <derivirana_varijabla naziv="DomainObject.Zapisnik.ImovinskaKorist_1"/>
  </DomainObject.Zapisnik.ImovinskaKorist>
  <DomainObject.Zapisnik.Oznaka>
    <izvorni_sadrzaj>St-138/2014-443</izvorni_sadrzaj>
    <derivirana_varijabla naziv="DomainObject.Zapisnik.Oznaka_1">St-138/2014-443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GRAD TPN društvo s ograničenom odgovornošću za građenje u stečaju</izvorni_sadrzaj>
    <derivirana_varijabla naziv="DomainObject.Predmet.ProtustrankaFormated_1">  SPORTSKI GRAD TPN društvo s ograničenom odgovornošću za građenje u stečaju</derivirana_varijabla>
  </DomainObject.Predmet.ProtustrankaFormated>
  <DomainObject.Predmet.ProtustrankaFormatedOIB>
    <izvorni_sadrzaj>  SPORTSKI GRAD TPN društvo s ograničenom odgovornošću za građenje u stečaju, OIB 53703638008</izvorni_sadrzaj>
    <derivirana_varijabla naziv="DomainObject.Predmet.ProtustrankaFormatedOIB_1">  SPORTSKI GRAD TPN društvo s ograničenom odgovornošću za građenje u stečaju, OIB 53703638008</derivirana_varijabla>
  </DomainObject.Predmet.ProtustrankaFormatedOIB>
  <DomainObject.Predmet.ProtustrankaFormatedWithAdress>
    <izvorni_sadrzaj> SPORTSKI GRAD TPN društvo s ograničenom odgovornošću za građenje u stečaju, Zrinsko-Frankopanska 211, 21000 Split</izvorni_sadrzaj>
    <derivirana_varijabla naziv="DomainObject.Predmet.ProtustrankaFormatedWithAdress_1"> SPORTSKI GRAD TPN društvo s ograničenom odgovornošću za građenje u stečaju, Zrinsko-Frankopanska 211, 21000 Split</derivirana_varijabla>
  </DomainObject.Predmet.ProtustrankaFormatedWithAdress>
  <DomainObject.Predmet.ProtustrankaFormatedWithAdressOIB>
    <izvorni_sadrzaj> SPORTSKI GRAD TPN društvo s ograničenom odgovornošću za građenje u stečaju, OIB 53703638008, Zrinsko-Frankopanska 211, 21000 Split</izvorni_sadrzaj>
    <derivirana_varijabla naziv="DomainObject.Predmet.ProtustrankaFormatedWithAdressOIB_1"> SPORTSKI GRAD TPN društvo s ograničenom odgovornošću za građenje u stečaju, OIB 53703638008, Zrinsko-Frankopanska 211, 21000 Split</derivirana_varijabla>
  </DomainObject.Predmet.ProtustrankaFormatedWithAdressOIB>
  <DomainObject.Predmet.ProtustrankaWithAdress>
    <izvorni_sadrzaj>SPORTSKI GRAD TPN društvo s ograničenom odgovornošću za građenje u stečaju Zrinsko-Frankopanska 211, 21000 Split</izvorni_sadrzaj>
    <derivirana_varijabla naziv="DomainObject.Predmet.ProtustrankaWithAdress_1">SPORTSKI GRAD TPN društvo s ograničenom odgovornošću za građenje u stečaju Zrinsko-Frankopanska 211, 21000 Split</derivirana_varijabla>
  </DomainObject.Predmet.ProtustrankaWithAdress>
  <DomainObject.Predmet.ProtustrankaWithAdressOIB>
    <izvorni_sadrzaj>SPORTSKI GRAD TPN društvo s ograničenom odgovornošću za građenje u stečaju, OIB 53703638008, Zrinsko-Frankopanska 211, 21000 Split</izvorni_sadrzaj>
    <derivirana_varijabla naziv="DomainObject.Predmet.ProtustrankaWithAdressOIB_1">SPORTSKI GRAD TPN društvo s ograničenom odgovornošću za građenje u stečaju, OIB 53703638008, Zrinsko-Frankopanska 211, 21000 Split</derivirana_varijabla>
  </DomainObject.Predmet.ProtustrankaWithAdressOIB>
  <DomainObject.Predmet.ProtustrankaNazivFormated>
    <izvorni_sadrzaj>SPORTSKI GRAD TPN društvo s ograničenom odgovornošću za građenje u stečaju</izvorni_sadrzaj>
    <derivirana_varijabla naziv="DomainObject.Predmet.ProtustrankaNazivFormated_1">SPORTSKI GRAD TPN društvo s ograničenom odgovornošću za građenje u stečaju</derivirana_varijabla>
  </DomainObject.Predmet.ProtustrankaNazivFormated>
  <DomainObject.Predmet.ProtustrankaNazivFormatedOIB>
    <izvorni_sadrzaj>SPORTSKI GRAD TPN društvo s ograničenom odgovornošću za građenje u stečaju, OIB 53703638008</izvorni_sadrzaj>
    <derivirana_varijabla naziv="DomainObject.Predmet.ProtustrankaNazivFormatedOIB_1">SPORTSKI GRAD TPN društvo s ograničenom odgovornošću za građenje u stečaju,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Poljak</izvorni_sadrzaj>
    <derivirana_varijabla naziv="DomainObject.Predmet.Zapisnicar_1">Ivana Poljak</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 u stečaju</item>
    </izvorni_sadrzaj>
    <derivirana_varijabla naziv="DomainObject.Predmet.ProtuStrankaListFormated_1">
      <item>SPORTSKI GRAD TPN društvo s ograničenom odgovornošću za građenje u stečaju</item>
    </derivirana_varijabla>
  </DomainObject.Predmet.ProtuStrankaListFormated>
  <DomainObject.Predmet.ProtuStrankaListFormatedOIB>
    <izvorni_sadrzaj>
      <item>SPORTSKI GRAD TPN društvo s ograničenom odgovornošću za građenje u stečaju, OIB 53703638008</item>
    </izvorni_sadrzaj>
    <derivirana_varijabla naziv="DomainObject.Predmet.ProtuStrankaListFormatedOIB_1">
      <item>SPORTSKI GRAD TPN društvo s ograničenom odgovornošću za građenje u stečaju, OIB 53703638008</item>
    </derivirana_varijabla>
  </DomainObject.Predmet.ProtuStrankaListFormatedOIB>
  <DomainObject.Predmet.ProtuStrankaListFormatedWithAdress>
    <izvorni_sadrzaj>
      <item>SPORTSKI GRAD TPN društvo s ograničenom odgovornošću za građenje u stečaju, Zrinsko-Frankopanska 211, 21000 Split</item>
    </izvorni_sadrzaj>
    <derivirana_varijabla naziv="DomainObject.Predmet.ProtuStrankaListFormatedWithAdress_1">
      <item>SPORTSKI GRAD TPN društvo s ograničenom odgovornošću za građenje u stečaju, Zrinsko-Frankopanska 211, 21000 Split</item>
    </derivirana_varijabla>
  </DomainObject.Predmet.ProtuStrankaListFormatedWithAdress>
  <DomainObject.Predmet.ProtuStrankaListFormatedWithAdressOIB>
    <izvorni_sadrzaj>
      <item>SPORTSKI GRAD TPN društvo s ograničenom odgovornošću za građenje u stečaju, OIB 53703638008, Zrinsko-Frankopanska 211, 21000 Split</item>
    </izvorni_sadrzaj>
    <derivirana_varijabla naziv="DomainObject.Predmet.ProtuStrankaListFormatedWithAdressOIB_1">
      <item>SPORTSKI GRAD TPN društvo s ograničenom odgovornošću za građenje u stečaju, OIB 53703638008, Zrinsko-Frankopanska 211, 21000 Split</item>
    </derivirana_varijabla>
  </DomainObject.Predmet.ProtuStrankaListFormatedWithAdressOIB>
  <DomainObject.Predmet.ProtuStrankaListNazivFormated>
    <izvorni_sadrzaj>
      <item>SPORTSKI GRAD TPN društvo s ograničenom odgovornošću za građenje u stečaju</item>
    </izvorni_sadrzaj>
    <derivirana_varijabla naziv="DomainObject.Predmet.ProtuStrankaListNazivFormated_1">
      <item>SPORTSKI GRAD TPN društvo s ograničenom odgovornošću za građenje u stečaju</item>
    </derivirana_varijabla>
  </DomainObject.Predmet.ProtuStrankaListNazivFormated>
  <DomainObject.Predmet.ProtuStrankaListNazivFormatedOIB>
    <izvorni_sadrzaj>
      <item>SPORTSKI GRAD TPN društvo s ograničenom odgovornošću za građenje u stečaju, OIB 53703638008</item>
    </izvorni_sadrzaj>
    <derivirana_varijabla naziv="DomainObject.Predmet.ProtuStrankaListNazivFormatedOIB_1">
      <item>SPORTSKI GRAD TPN društvo s ograničenom odgovornošću za građenje u stečaju, OIB 53703638008</item>
    </derivirana_varijabla>
  </DomainObject.Predmet.ProtuStrankaListNazivFormatedOIB>
  <DomainObject.Predmet.OstaliListFormated>
    <izvorni_sadrzaj>
      <item>Ivan Bakula</item>
      <item>Perica Mitrović</item>
      <item>Županijsko državno odvjetništvo Split</item>
      <item>Winton Afrić</item>
      <item>Jere Brkan</item>
      <item>Natalija Mladineo</item>
      <item>Tin Težak</item>
      <item>Damjan Krivić</item>
      <item>Tomislav Krka</item>
      <item>Josip Madirazza</item>
      <item>Kruno Peronja</item>
    </izvorni_sadrzaj>
    <derivirana_varijabla naziv="DomainObject.Predmet.OstaliListFormated_1">
      <item>Ivan Bakula</item>
      <item>Perica Mitrović</item>
      <item>Županijsko državno odvjetništvo Split</item>
      <item>Winton Afrić</item>
      <item>Jere Brkan</item>
      <item>Natalija Mladineo</item>
      <item>Tin Težak</item>
      <item>Damjan Krivić</item>
      <item>Tomislav Krka</item>
      <item>Josip Madirazza</item>
      <item>Kruno Peronja</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izvorni_sadrzaj>
    <derivirana_varijabla naziv="DomainObject.Predmet.OstaliList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tem>Kruno Peronja, Domovinskog rata 10/I,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tem>Kruno Peronja, Domovinskog rata 10/I,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tem>Kruno Peronja, OIB 49304460335, Domovinskog rata 10/I,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tem>Kruno Peronja, OIB 49304460335, Domovinskog rata 10/I, 21000 Split</item>
    </derivirana_varijabla>
  </DomainObject.Predmet.OstaliListFormatedWithAdressOIB>
  <DomainObject.Predmet.OstaliListNazivFormated>
    <izvorni_sadrzaj>
      <item>Ivan Bakula</item>
      <item>Perica Mitrović</item>
      <item>Županijsko državno odvjetništvo Split</item>
      <item>Winton Afrić</item>
      <item>Jere Brkan</item>
      <item>Natalija Mladineo</item>
      <item>Tin Težak</item>
      <item>Damjan Krivić</item>
      <item>Tomislav Krka</item>
      <item>Josip Madirazza</item>
      <item>Kruno Peronja</item>
    </izvorni_sadrzaj>
    <derivirana_varijabla naziv="DomainObject.Predmet.OstaliListNazivFormated_1">
      <item>Ivan Bakula</item>
      <item>Perica Mitrović</item>
      <item>Županijsko državno odvjetništvo Split</item>
      <item>Winton Afrić</item>
      <item>Jere Brkan</item>
      <item>Natalija Mladineo</item>
      <item>Tin Težak</item>
      <item>Damjan Krivić</item>
      <item>Tomislav Krka</item>
      <item>Josip Madirazza</item>
      <item>Kruno Peronja</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izvorni_sadrzaj>
    <derivirana_varijabla naziv="DomainObject.Predmet.OstaliListNaziv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tem>Kruno Peronja, OIB 49304460335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veljače 2026.</izvorni_sadrzaj>
    <derivirana_varijabla naziv="DomainObject.Datum_1">19. veljače 2026.</derivirana_varijabla>
  </DomainObject.Datum>
  <DomainObject.PoslovniBrojDokumenta>
    <izvorni_sadrzaj>St-138/2014-443</izvorni_sadrzaj>
    <derivirana_varijabla naziv="DomainObject.PoslovniBrojDokumenta_1">St-138/2014-443</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 u stečaju</izvorni_sadrzaj>
    <derivirana_varijabla naziv="DomainObject.Predmet.ProtustrankaIDrugi_1">SPORTSKI GRAD TPN društvo s ograničenom odgovornošću za građenje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u stečaju, OIB 53703638008, Zrinsko-Frankopanska 211, 21000 Split</izvorni_sadrzaj>
    <derivirana_varijabla naziv="DomainObject.Predmet.ProtustrankaIDrugiAdressOIB_1">SPORTSKI GRAD TPN društvo s ograničenom odgovornošću za građenje u stečaju,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tem>Kruno Peronja</item>
    </izvorni_sadrzaj>
    <derivirana_varijabla naziv="DomainObject.Predmet.SudioniciListNaziv_1">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tem>Kruno Peronja</item>
    </derivirana_varijabla>
  </DomainObject.Predmet.SudioniciListNaziv>
  <DomainObject.Predmet.SudioniciListAdressOIB>
    <izvorni_sadrzaj>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tem>Kruno Peronja, OIB 49304460335, Domovinskog rata 10/I,21000 Split</item>
    </izvorni_sadrzaj>
    <derivirana_varijabla naziv="DomainObject.Predmet.SudioniciListAdressOIB_1">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tem>Kruno Peronja, OIB 49304460335, Domovinskog rata 10/I,21000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tem>, OIB 49304460335</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tem>, OIB 49304460335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21000 Split</item>
    </izvorni_sadrzaj>
    <derivirana_varijabla naziv="DomainObject.Predmet.StecajniUpraviteljiListAddressOIB_1">
      <item>Natalija Mladineo, OIB 62875698528, Viška 24,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rujna 2014.</izvorni_sadrzaj>
    <derivirana_varijabla naziv="DomainObject.Predmet.DatumPocetkaProcesa_1">5. rujna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50B958-A557-4EEC-85D4-64E70732EB4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Drawing"/>
    <ds:schemaRef ds:uri="http://schemas.openxmlformats.org/drawingml/2006/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5</properties:Pages>
  <properties:Words>1333</properties:Words>
  <properties:Characters>7890</properties:Characters>
  <properties:Lines>192</properties:Lines>
  <properties:Paragraphs>63</properties:Paragraphs>
  <properties:TotalTime>135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9284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2026-02-12T07:29:00Z</dcterms:created>
  <dc:creator>Velimir Vuković</dc:creator>
  <dc:description/>
  <cp:keywords/>
  <cp:lastModifiedBy>Ivana Poljak</cp:lastModifiedBy>
  <dcterms:modified xmlns:xsi="http://www.w3.org/2001/XMLSchema-instance" xsi:type="dcterms:W3CDTF">2026-02-19T11:22:00Z</dcterms:modified>
  <cp:revision>21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St-138/2014-443 / Zapisnik - Skupština vjerovnika (Zapisnik St-138-2014  skupština vjerovnika.docx)</vt:lpwstr>
  </prop:property>
  <prop:property fmtid="{D5CDD505-2E9C-101B-9397-08002B2CF9AE}" pid="4" name="CC_coloring">
    <vt:bool>false</vt:bool>
  </prop:property>
  <prop:property fmtid="{D5CDD505-2E9C-101B-9397-08002B2CF9AE}" pid="5" name="BrojStranica">
    <vt:i4>5</vt:i4>
  </prop:property>
</prop:Properties>
</file>